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4461E" w14:textId="48AFCDC6" w:rsidR="00EF051F" w:rsidRPr="00BE7FEF" w:rsidRDefault="00EF051F" w:rsidP="00BE7FEF">
      <w:pPr>
        <w:spacing w:after="0" w:line="240" w:lineRule="auto"/>
        <w:ind w:left="-567"/>
        <w:rPr>
          <w:rFonts w:ascii="TH SarabunPSK" w:hAnsi="TH SarabunPSK" w:cs="TH SarabunPSK" w:hint="cs"/>
          <w:b/>
          <w:bCs/>
          <w:sz w:val="32"/>
          <w:szCs w:val="32"/>
        </w:rPr>
      </w:pPr>
    </w:p>
    <w:tbl>
      <w:tblPr>
        <w:tblW w:w="10632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1418"/>
        <w:gridCol w:w="7654"/>
      </w:tblGrid>
      <w:tr w:rsidR="00BE7FEF" w:rsidRPr="00BE7FEF" w14:paraId="18DEFEB8" w14:textId="77777777" w:rsidTr="00A52EE8">
        <w:trPr>
          <w:trHeight w:val="37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2A2D8" w14:textId="77777777" w:rsidR="002A2052" w:rsidRPr="00BE7FEF" w:rsidRDefault="002A2052" w:rsidP="00BE7FEF">
            <w:pPr>
              <w:spacing w:after="0" w:line="240" w:lineRule="auto"/>
              <w:ind w:left="116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E3047" w14:textId="77777777" w:rsidR="002A2052" w:rsidRPr="00A52EE8" w:rsidRDefault="002A2052" w:rsidP="00BE7FEF">
            <w:pPr>
              <w:spacing w:after="0" w:line="240" w:lineRule="auto"/>
              <w:ind w:left="122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BE7FEF" w:rsidRPr="00BE7FEF" w14:paraId="4EF247E3" w14:textId="77777777" w:rsidTr="00A52EE8">
        <w:trPr>
          <w:trHeight w:val="349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E941D" w14:textId="77777777" w:rsidR="002A2052" w:rsidRPr="00BE7FEF" w:rsidRDefault="002A2052" w:rsidP="00BE7FEF">
            <w:pPr>
              <w:spacing w:after="0" w:line="240" w:lineRule="auto"/>
              <w:ind w:left="128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4EA03" w14:textId="77777777" w:rsidR="002A2052" w:rsidRPr="00A52EE8" w:rsidRDefault="002A2052" w:rsidP="00BE7FEF">
            <w:pPr>
              <w:spacing w:after="0" w:line="240" w:lineRule="auto"/>
              <w:ind w:left="135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BE7FEF" w:rsidRPr="00BE7FEF" w14:paraId="47996C51" w14:textId="77777777" w:rsidTr="00A52EE8">
        <w:trPr>
          <w:trHeight w:val="612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C9E4A" w14:textId="77777777" w:rsidR="000B133B" w:rsidRPr="00BE7FEF" w:rsidRDefault="000B133B" w:rsidP="00BE7FEF">
            <w:pPr>
              <w:spacing w:after="0" w:line="240" w:lineRule="auto"/>
              <w:ind w:left="1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115A05" w14:textId="77777777" w:rsidR="000B133B" w:rsidRPr="00A52EE8" w:rsidRDefault="000B133B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โรงพยาบาล 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74331" w14:textId="3D4E8521" w:rsidR="000B133B" w:rsidRPr="00A52EE8" w:rsidRDefault="009C3E75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  <w:r w:rsidR="000B133B"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91F8F"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A452F5"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91F8F"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8</w:t>
            </w: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BE7FEF" w:rsidRPr="00BE7FEF" w14:paraId="1F6A9A29" w14:textId="77777777" w:rsidTr="00A52EE8">
        <w:trPr>
          <w:trHeight w:val="24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D3E22" w14:textId="77777777" w:rsidR="002A2052" w:rsidRPr="00BE7FEF" w:rsidRDefault="002A2052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58EF8" w14:textId="77777777" w:rsidR="002A2052" w:rsidRPr="00A52EE8" w:rsidRDefault="00EF051F" w:rsidP="00BE7FEF">
            <w:pPr>
              <w:spacing w:after="0" w:line="240" w:lineRule="auto"/>
              <w:ind w:left="12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ระดับความสำเร็จในการดำเนินงาน </w:t>
            </w:r>
            <w:r w:rsidRPr="00A52EE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Digital health</w:t>
            </w:r>
          </w:p>
        </w:tc>
      </w:tr>
      <w:tr w:rsidR="00BE7FEF" w:rsidRPr="00BE7FEF" w14:paraId="5966E5E0" w14:textId="77777777" w:rsidTr="00A52EE8">
        <w:trPr>
          <w:trHeight w:val="43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D71B" w14:textId="77777777" w:rsidR="00F91F8F" w:rsidRPr="00BE7FEF" w:rsidRDefault="00F91F8F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สป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11A34" w14:textId="77777777" w:rsidR="00F91F8F" w:rsidRPr="00A52EE8" w:rsidRDefault="003A7A98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52EE8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  </w:t>
            </w:r>
            <w:r w:rsidR="00F91F8F" w:rsidRPr="00A52EE8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ระดับความสําเร็จของการขับเคลื่อนนโยบายสุขภาพดิจิทัล กระทรวงสาธารณสุข</w:t>
            </w:r>
          </w:p>
        </w:tc>
      </w:tr>
      <w:tr w:rsidR="00BE7FEF" w:rsidRPr="00BE7FEF" w14:paraId="318BF6A0" w14:textId="77777777" w:rsidTr="00A52EE8">
        <w:trPr>
          <w:trHeight w:val="43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A9ED" w14:textId="77777777" w:rsidR="00EF051F" w:rsidRPr="00BE7FEF" w:rsidRDefault="00EF051F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CDAFD" w14:textId="77777777" w:rsidR="00F91F8F" w:rsidRPr="00BE7FEF" w:rsidRDefault="00F91F8F" w:rsidP="00BE7FEF">
            <w:pPr>
              <w:spacing w:after="0" w:line="240" w:lineRule="auto"/>
              <w:rPr>
                <w:rStyle w:val="fontstyle21"/>
                <w:rFonts w:ascii="TH SarabunPSK" w:hAnsi="TH SarabunPSK" w:cs="TH SarabunPSK"/>
                <w:color w:val="auto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sym w:font="Symbol" w:char="F0B7"/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  <w:cs/>
              </w:rPr>
              <w:t>สุขภาพดิจิทัล (</w:t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</w:rPr>
              <w:t xml:space="preserve">Digital Health) </w:t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  <w:cs/>
              </w:rPr>
              <w:t>เป็นการนําเทคโนโลยีเข้ามาใช้ในยกระดับการบริการทางการแพทย์และการดูแลสุขภาพของประชาชน ช่วยลดความแออัด รวมถึงระยะเวลารอคอยในโรงพยาบาล</w:t>
            </w:r>
          </w:p>
          <w:p w14:paraId="3C29F959" w14:textId="77777777" w:rsidR="00F91F8F" w:rsidRPr="00BE7FEF" w:rsidRDefault="00F91F8F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sym w:font="Symbol" w:char="F0B7"/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  <w:cs/>
              </w:rPr>
              <w:t>ระดับความสําเร็จของการขับเคลื่อนนโยบายสุขภาพดิจิทัล กระทรวงสาธารณสุขประกอบด้วย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56"/>
              <w:gridCol w:w="7606"/>
            </w:tblGrid>
            <w:tr w:rsidR="00BE7FEF" w:rsidRPr="00BE7FEF" w14:paraId="769E9228" w14:textId="77777777" w:rsidTr="003A7A98">
              <w:tc>
                <w:tcPr>
                  <w:tcW w:w="1276" w:type="dxa"/>
                </w:tcPr>
                <w:p w14:paraId="314F9237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833" w:type="dxa"/>
                </w:tcPr>
                <w:p w14:paraId="54A91B60" w14:textId="77777777" w:rsidR="00F91F8F" w:rsidRPr="00BE7FEF" w:rsidRDefault="00F91F8F" w:rsidP="00BE7FEF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768C1214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รพ.ในจังหวัดกาฬสินธุ์ จัดทำ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รพ.อัจฉริยะ จำนวน 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คะ</w:t>
                  </w:r>
                  <w:r w:rsidR="000C7761"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500 คะแนนขึ้นไป</w:t>
                  </w:r>
                  <w:r w:rsidR="00A452F5"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A452F5"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>ระดับเริ่มต้น</w:t>
                  </w:r>
                </w:p>
              </w:tc>
            </w:tr>
            <w:tr w:rsidR="00BE7FEF" w:rsidRPr="00BE7FEF" w14:paraId="5E862290" w14:textId="77777777" w:rsidTr="003A7A98">
              <w:tc>
                <w:tcPr>
                  <w:tcW w:w="1276" w:type="dxa"/>
                </w:tcPr>
                <w:p w14:paraId="3C5A0357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833" w:type="dxa"/>
                </w:tcPr>
                <w:p w14:paraId="643EEF5A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5D714C3A" w14:textId="77777777" w:rsidR="000C7761" w:rsidRPr="00BE7FEF" w:rsidRDefault="000C7761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600 คะแนนขึ้นไป</w:t>
                  </w:r>
                  <w:r w:rsidR="00A452F5"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A452F5"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>ระดับพร้อมประเมิน</w:t>
                  </w:r>
                </w:p>
              </w:tc>
            </w:tr>
            <w:tr w:rsidR="00BE7FEF" w:rsidRPr="00BE7FEF" w14:paraId="6EB10684" w14:textId="77777777" w:rsidTr="003A7A98">
              <w:tc>
                <w:tcPr>
                  <w:tcW w:w="1276" w:type="dxa"/>
                </w:tcPr>
                <w:p w14:paraId="5AE8D1D1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833" w:type="dxa"/>
                </w:tcPr>
                <w:p w14:paraId="30C62128" w14:textId="77777777" w:rsidR="000C7761" w:rsidRPr="00BE7FEF" w:rsidRDefault="000C7761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3BF2DA64" w14:textId="77777777" w:rsidR="00F91F8F" w:rsidRPr="00BE7FEF" w:rsidRDefault="000C7761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700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ผ่านระดับพื้นฐาน</w:t>
                  </w:r>
                </w:p>
              </w:tc>
            </w:tr>
            <w:tr w:rsidR="00BE7FEF" w:rsidRPr="00BE7FEF" w14:paraId="18B058E0" w14:textId="77777777" w:rsidTr="003A7A98">
              <w:tc>
                <w:tcPr>
                  <w:tcW w:w="1276" w:type="dxa"/>
                </w:tcPr>
                <w:p w14:paraId="1853EE24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833" w:type="dxa"/>
                </w:tcPr>
                <w:p w14:paraId="66E39C0A" w14:textId="77777777" w:rsidR="000C7761" w:rsidRPr="00BE7FEF" w:rsidRDefault="000C7761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44E617FB" w14:textId="77777777" w:rsidR="000C7761" w:rsidRPr="00BE7FEF" w:rsidRDefault="000C7761" w:rsidP="00BE7FEF">
                  <w:pPr>
                    <w:pStyle w:val="NoSpacing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800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</w:t>
                  </w:r>
                  <w:r w:rsidR="00A452F5"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ดี</w:t>
                  </w:r>
                </w:p>
                <w:p w14:paraId="4A32C4AF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3.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 มี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Virtual Hospital 1 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</w:tr>
            <w:tr w:rsidR="00BE7FEF" w:rsidRPr="00BE7FEF" w14:paraId="061ECF58" w14:textId="77777777" w:rsidTr="003A7A98">
              <w:tc>
                <w:tcPr>
                  <w:tcW w:w="1276" w:type="dxa"/>
                </w:tcPr>
                <w:p w14:paraId="404E410C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833" w:type="dxa"/>
                </w:tcPr>
                <w:p w14:paraId="152241A1" w14:textId="77777777" w:rsidR="000C7761" w:rsidRPr="00BE7FEF" w:rsidRDefault="000C7761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5E3C6FEA" w14:textId="77777777" w:rsidR="000C7761" w:rsidRPr="00BE7FEF" w:rsidRDefault="000C7761" w:rsidP="00BE7FEF">
                  <w:pPr>
                    <w:pStyle w:val="NoSpacing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900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</w:t>
                  </w:r>
                  <w:r w:rsidR="00A452F5"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ดีเลิศ</w:t>
                  </w:r>
                </w:p>
                <w:p w14:paraId="4F9E4736" w14:textId="77777777" w:rsidR="00F91F8F" w:rsidRPr="00BE7FEF" w:rsidRDefault="00F91F8F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3.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รพ.มี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Virtual Hospital </w:t>
                  </w:r>
                  <w:r w:rsidR="000C7761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 จุดบริการ</w:t>
                  </w:r>
                </w:p>
              </w:tc>
            </w:tr>
          </w:tbl>
          <w:p w14:paraId="67050595" w14:textId="77777777" w:rsidR="009B7672" w:rsidRDefault="00D7036C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            </w:t>
            </w:r>
          </w:p>
          <w:p w14:paraId="1B7605E4" w14:textId="77777777" w:rsidR="00DE4103" w:rsidRDefault="00DE4103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</w:rPr>
            </w:pPr>
          </w:p>
          <w:p w14:paraId="19CCB0F4" w14:textId="77777777" w:rsidR="00DE4103" w:rsidRDefault="00DE4103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</w:rPr>
            </w:pPr>
          </w:p>
          <w:p w14:paraId="5CAD5229" w14:textId="77777777" w:rsidR="00DE4103" w:rsidRPr="00BE7FEF" w:rsidRDefault="00DE4103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</w:rPr>
            </w:pPr>
          </w:p>
          <w:p w14:paraId="46B4222F" w14:textId="77777777" w:rsidR="00BB71ED" w:rsidRPr="00BE7FEF" w:rsidRDefault="00D7036C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lastRenderedPageBreak/>
              <w:t xml:space="preserve">  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โรงพยาบาลอัจฉริยะ (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>Smart Hospital)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หมายถึง โรงพยาบาลภาครัฐ สังกัดกระทรวง สาธารณสุข ที่มีการประยุกต์ใช้เทคโนโลยีดิจิทัล เพื่อสนับสนุนการจัดบริการภายในโรงพยาบาล ลดขั้นตอนการปฏิบัติ และอํานวยความสะดวกรวดเร็วให้ผู้รับบริการได้รับบริการที่มีคุณภาพ มี ความปลอดภัย และทันสมัยอย่างเป็นมิตรต่อสิ่งแวดล้อม โดยในงบดําเนินงาน พ.ศ.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2567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มี เกณฑ์การประเมินหน่วยบริการที่เป็นโรงพยาบาลอัจฉริยะ ประกอบด้วย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4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ด้าน ดังนี้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br/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1.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ด้านโครงสร้างพื้นฐาน คะแนนเต็ม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250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2.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ด้านบริหารจัดการ คะแนนเต็ม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250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3.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ด้านการให้บริการ คะแนนเต็ม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250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4.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ด้านความปลอดภัยและธรรมาภิบาล คะแนนเต็ม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250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br/>
              <w:t xml:space="preserve">โดยแบ่งระดับโรงพยาบาลอัจฉริยะ เป็น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5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ระดับ ดังนี้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br/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1.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ระดับเริ่มต้น 500 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>2.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 ระดับพร้อมประเมิน 600 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3.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ระดับพื้นฐาน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700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4.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ระดับดี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800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br/>
              <w:t xml:space="preserve">5.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ระดับดีเลิศ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900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คะแนน</w:t>
            </w:r>
          </w:p>
          <w:p w14:paraId="079044FC" w14:textId="77777777" w:rsidR="00780F1C" w:rsidRPr="00BE7FEF" w:rsidRDefault="00780F1C" w:rsidP="00BE7FEF">
            <w:pPr>
              <w:spacing w:after="0" w:line="240" w:lineRule="auto"/>
              <w:rPr>
                <w:rStyle w:val="fontstyle31"/>
                <w:rFonts w:ascii="TH SarabunPSK" w:hAnsi="TH SarabunPSK" w:cs="TH SarabunPSK"/>
                <w:color w:val="auto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ทั้งนี้ในแต่ละด้านต้องผ่านเกณฑ์การประเมินที่จําเป็น ด้านละ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160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คะแนน</w:t>
            </w:r>
            <w:r w:rsidR="003A7A98" w:rsidRPr="00BE7FEF">
              <w:rPr>
                <w:rStyle w:val="fontstyle21"/>
                <w:rFonts w:ascii="TH SarabunPSK" w:hAnsi="TH SarabunPSK" w:cs="TH SarabunPSK"/>
                <w:color w:val="auto"/>
              </w:rPr>
              <w:br/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  <w:cs/>
              </w:rPr>
              <w:t xml:space="preserve">รายละเอียดตาม </w:t>
            </w:r>
            <w:r w:rsidRPr="00BE7FEF">
              <w:rPr>
                <w:rStyle w:val="fontstyle21"/>
                <w:rFonts w:ascii="TH SarabunPSK" w:hAnsi="TH SarabunPSK" w:cs="TH SarabunPSK"/>
                <w:color w:val="auto"/>
              </w:rPr>
              <w:t>QR Code</w:t>
            </w:r>
            <w:r w:rsidRPr="00BE7FEF">
              <w:rPr>
                <w:rStyle w:val="fontstyle31"/>
                <w:rFonts w:ascii="TH SarabunPSK" w:hAnsi="TH SarabunPSK" w:cs="TH SarabunPSK"/>
                <w:color w:val="auto"/>
              </w:rPr>
              <w:t xml:space="preserve"> </w:t>
            </w:r>
          </w:p>
          <w:p w14:paraId="44B33E34" w14:textId="77777777" w:rsidR="00780F1C" w:rsidRPr="00BE7FEF" w:rsidRDefault="00780F1C" w:rsidP="00BE7FEF">
            <w:pPr>
              <w:spacing w:after="0" w:line="240" w:lineRule="auto"/>
              <w:jc w:val="center"/>
              <w:rPr>
                <w:rStyle w:val="fontstyle01"/>
                <w:rFonts w:ascii="TH SarabunPSK" w:hAnsi="TH SarabunPSK" w:cs="TH SarabunPSK"/>
                <w:color w:val="auto"/>
              </w:rPr>
            </w:pPr>
            <w:r w:rsidRPr="00BE7FEF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A496E58" wp14:editId="0E1AE211">
                  <wp:extent cx="1301477" cy="130690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945" cy="1318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6635BF" w14:textId="77777777" w:rsidR="00780F1C" w:rsidRPr="00BE7FEF" w:rsidRDefault="00780F1C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         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>Virtual Hospital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คือ โรงพยาบาลเสมือน ที่ช่วยให้ผู้ป่วยและแพทย์สามารถพูดคุยตอบ โต้กันได้แบบ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Real-time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พร้อมด้วยบริการครบวงจรเสมือนการเข้าโรงพยาบาลจริง โดยมี บริการหลัก คือ บริการปรึกษาแพทย์ออนไลน์ และบริการเสริมอื่นๆ เพื่อให้ผู้ป่วยได้รับ ประสบการณ์ที่ เสมือนจริง ไม่ต่างกับการเข้าโรงพยาบาล เช่น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Medicine Delivery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บริการ จัดส่งยาถึงบ้าน ให้ผู้ป่วยที่ได้รับยาที่แพทย์สั่ง ในเวลาอันรวดเร็ว บริการเจาะเลือดนอกสถานที่ เพื่อการวินิจฉัยที่แม่นยํา บริการฉีดวัคซีนป้องกันไข้หวัดใหญ่นอกสถานที่ เป็นต้น</w:t>
            </w:r>
          </w:p>
          <w:p w14:paraId="0B28A699" w14:textId="77777777" w:rsidR="009C3E75" w:rsidRPr="00BE7FEF" w:rsidRDefault="009C3E75" w:rsidP="00BE7FE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E7FEF" w:rsidRPr="00BE7FEF" w14:paraId="38BCA10B" w14:textId="77777777" w:rsidTr="00A52EE8">
        <w:trPr>
          <w:trHeight w:val="43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1370F" w14:textId="77777777" w:rsidR="00780F1C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  <w:r w:rsidR="00780F1C"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:</w:t>
            </w:r>
          </w:p>
          <w:p w14:paraId="352A199C" w14:textId="77777777" w:rsidR="00D7036C" w:rsidRPr="00BE7FEF" w:rsidRDefault="00D7036C" w:rsidP="00BE7FEF">
            <w:pPr>
              <w:spacing w:after="0" w:line="240" w:lineRule="auto"/>
              <w:ind w:left="11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31"/>
              <w:gridCol w:w="4431"/>
            </w:tblGrid>
            <w:tr w:rsidR="00BE7FEF" w:rsidRPr="00BE7FEF" w14:paraId="5B01AF71" w14:textId="77777777" w:rsidTr="00780F1C">
              <w:tc>
                <w:tcPr>
                  <w:tcW w:w="4554" w:type="dxa"/>
                </w:tcPr>
                <w:p w14:paraId="2B254360" w14:textId="77777777" w:rsidR="00780F1C" w:rsidRPr="00BE7FEF" w:rsidRDefault="00780F1C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100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วันแรก</w:t>
                  </w:r>
                </w:p>
              </w:tc>
              <w:tc>
                <w:tcPr>
                  <w:tcW w:w="4555" w:type="dxa"/>
                </w:tcPr>
                <w:p w14:paraId="4F967B36" w14:textId="77777777" w:rsidR="00780F1C" w:rsidRPr="00BE7FEF" w:rsidRDefault="00780F1C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ปีงบประมาณ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2567</w:t>
                  </w:r>
                </w:p>
              </w:tc>
            </w:tr>
            <w:tr w:rsidR="00BE7FEF" w:rsidRPr="00BE7FEF" w14:paraId="092665DF" w14:textId="77777777" w:rsidTr="00780F1C">
              <w:tc>
                <w:tcPr>
                  <w:tcW w:w="4554" w:type="dxa"/>
                </w:tcPr>
                <w:p w14:paraId="6AB4604F" w14:textId="77777777" w:rsidR="00780F1C" w:rsidRPr="00BE7FEF" w:rsidRDefault="00780F1C" w:rsidP="00BE7FEF">
                  <w:pPr>
                    <w:rPr>
                      <w:rStyle w:val="fontstyle2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ระดับที่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1</w:t>
                  </w:r>
                </w:p>
                <w:p w14:paraId="24DFA3DF" w14:textId="77777777" w:rsidR="00780F1C" w:rsidRPr="00BE7FEF" w:rsidRDefault="00780F1C" w:rsidP="00BE7FEF">
                  <w:pPr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</w:pP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1.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ร้อยละ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100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โรงพยาบาลในสังกัด สป. สธ.เชื่อมโยงข้อมูล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PHR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และส่งต่อข้อมูลผู้ป่วยแบบอิเล็กทรอนิกส์ ได้ครบ 18 แห่งในจังหวัดกาฬสินธุ์</w:t>
                  </w:r>
                </w:p>
                <w:p w14:paraId="329E6E71" w14:textId="27438ADF" w:rsidR="00780F1C" w:rsidRPr="00BE7FEF" w:rsidRDefault="00780F1C" w:rsidP="00BE7FEF">
                  <w:pPr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</w:pP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2.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จังหวัดกาฬสินธุ์ เริ่มดำเนินการ รพ.อัจฉริยะ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9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แห่ง (สังกัด สป.สธ.) ด้วยระดับ</w:t>
                  </w:r>
                  <w:r w:rsidR="001C155D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คะแนน มากกว่า 5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00 คะแนน </w:t>
                  </w:r>
                  <w:r w:rsidR="00A452F5"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>ระดับพร้อมประเมิน</w:t>
                  </w:r>
                </w:p>
              </w:tc>
              <w:tc>
                <w:tcPr>
                  <w:tcW w:w="4555" w:type="dxa"/>
                </w:tcPr>
                <w:p w14:paraId="02FFA305" w14:textId="77777777" w:rsidR="00780F1C" w:rsidRPr="00BE7FEF" w:rsidRDefault="00780F1C" w:rsidP="00BE7FEF">
                  <w:pPr>
                    <w:rPr>
                      <w:rStyle w:val="fontstyle2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ระดับที่ </w:t>
                  </w:r>
                  <w:r w:rsidR="00A452F5" w:rsidRPr="00BE7FEF">
                    <w:rPr>
                      <w:rStyle w:val="fontstyle21"/>
                      <w:rFonts w:ascii="TH SarabunPSK" w:hAnsi="TH SarabunPSK" w:cs="TH SarabunPSK"/>
                      <w:b/>
                      <w:bCs/>
                      <w:color w:val="auto"/>
                    </w:rPr>
                    <w:t>5</w:t>
                  </w:r>
                </w:p>
                <w:p w14:paraId="241DB29C" w14:textId="77777777" w:rsidR="00780F1C" w:rsidRPr="00BE7FEF" w:rsidRDefault="00780F1C" w:rsidP="00BE7FEF">
                  <w:pPr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</w:pP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1.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ร้อยละ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100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โรงพยาบาลในสังกัด สป. สธ.เชื่อมโยงข้อมูล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PHR </w:t>
                  </w: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และส่งต่อข้อมูลผู้ป่วยแบบอิเล็กทรอนิกส์ ได้ครบ 18 แห่งในจังหวัดกาฬสินธุ์</w:t>
                  </w:r>
                </w:p>
                <w:p w14:paraId="2259E291" w14:textId="509B7F2A" w:rsidR="00874DA2" w:rsidRPr="00BE7FEF" w:rsidRDefault="00780F1C" w:rsidP="00BE7FEF">
                  <w:pPr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</w:pP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2. 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จังหวัดกาฬสินธุ์ เริ่มดำเนินการ รพ.อัจฉริยะ </w:t>
                  </w:r>
                  <w:r w:rsidR="001C155D"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>18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 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แห่ง (สังกัด </w:t>
                  </w:r>
                  <w:r w:rsidR="001C155D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สป.สธ.) ด้วยระดับคะแนน มากกว่า 9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00 คะแนน</w:t>
                  </w:r>
                  <w:r w:rsidR="001C155D"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 ระดับดีเลิศ</w:t>
                  </w:r>
                </w:p>
                <w:p w14:paraId="6D55A1A0" w14:textId="77777777" w:rsidR="00780F1C" w:rsidRPr="00BE7FEF" w:rsidRDefault="00780F1C" w:rsidP="00BE7FEF">
                  <w:pPr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</w:pPr>
                  <w:r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3. 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 xml:space="preserve">มี 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</w:rPr>
                    <w:t xml:space="preserve">Virtual Hospital 1 </w:t>
                  </w:r>
                  <w:r w:rsidR="00874DA2" w:rsidRPr="00BE7FEF">
                    <w:rPr>
                      <w:rStyle w:val="fontstyle21"/>
                      <w:rFonts w:ascii="TH SarabunPSK" w:hAnsi="TH SarabunPSK" w:cs="TH SarabunPSK"/>
                      <w:color w:val="auto"/>
                      <w:cs/>
                    </w:rPr>
                    <w:t>จุดบริการ</w:t>
                  </w:r>
                </w:p>
              </w:tc>
            </w:tr>
          </w:tbl>
          <w:p w14:paraId="211EE179" w14:textId="77777777" w:rsidR="00780F1C" w:rsidRPr="00BE7FEF" w:rsidRDefault="00780F1C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</w:rPr>
            </w:pPr>
          </w:p>
        </w:tc>
      </w:tr>
    </w:tbl>
    <w:p w14:paraId="377B04C7" w14:textId="77777777" w:rsidR="00903A97" w:rsidRPr="00BE7FEF" w:rsidRDefault="00903A97" w:rsidP="00BE7FEF">
      <w:pPr>
        <w:spacing w:after="0" w:line="240" w:lineRule="auto"/>
        <w:ind w:left="128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10632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1265"/>
        <w:gridCol w:w="7523"/>
      </w:tblGrid>
      <w:tr w:rsidR="00BE7FEF" w:rsidRPr="00BE7FEF" w14:paraId="4B169146" w14:textId="77777777" w:rsidTr="00A452F5">
        <w:trPr>
          <w:trHeight w:val="1275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321B6" w14:textId="77777777" w:rsidR="002A2052" w:rsidRPr="00BE7FEF" w:rsidRDefault="002A2052" w:rsidP="00BE7FEF">
            <w:pPr>
              <w:spacing w:after="0" w:line="240" w:lineRule="auto"/>
              <w:ind w:left="1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0E74F" w14:textId="77777777" w:rsidR="002A205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1.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ยกระดับคุณภาพบริการสุขภาพของประชาชนด้วยดิจิทัลให้สามารถรับการรักษาได้ทุกหน่วยบริการในกระทรวงสาธารณสุข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br/>
              <w:t xml:space="preserve">2.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ประชาชนสามารถเข้าถึงและใช้ประโยชน์ข้อมูลสุขภาพของตนเองด้วยดิจิทัล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3.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พัฒนาหน่วยบริการสุขภาพเป็นโรงพยาบาลอัจฉริยะ (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>Smart Hospital)</w:t>
            </w:r>
          </w:p>
        </w:tc>
      </w:tr>
      <w:tr w:rsidR="00BE7FEF" w:rsidRPr="00BE7FEF" w14:paraId="5E092984" w14:textId="77777777" w:rsidTr="00BE7FEF">
        <w:trPr>
          <w:trHeight w:val="614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00086" w14:textId="77777777" w:rsidR="002A2052" w:rsidRPr="00BE7FEF" w:rsidRDefault="002A2052" w:rsidP="00BE7FEF">
            <w:pPr>
              <w:spacing w:after="0" w:line="240" w:lineRule="auto"/>
              <w:ind w:left="116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B0E335" w14:textId="77777777" w:rsidR="002A205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โรงพยาบาลทั่วไป โรงพยาบาลชุมชน โรงพยาบาลสมเด็จพระยุพราช</w:t>
            </w:r>
          </w:p>
        </w:tc>
      </w:tr>
      <w:tr w:rsidR="00BE7FEF" w:rsidRPr="00BE7FEF" w14:paraId="3066FB43" w14:textId="77777777" w:rsidTr="00BE7FEF">
        <w:trPr>
          <w:trHeight w:val="671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A8ED0" w14:textId="77777777" w:rsidR="002A2052" w:rsidRPr="00BE7FEF" w:rsidRDefault="002A2052" w:rsidP="00BE7FEF">
            <w:pPr>
              <w:spacing w:after="0" w:line="240" w:lineRule="auto"/>
              <w:ind w:left="1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57D94" w14:textId="77777777" w:rsidR="00874DA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แบบประเมินเก็บข้อมูลและรายงานผลระดับ</w:t>
            </w:r>
            <w:r w:rsidRPr="00BE7F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</w:p>
          <w:p w14:paraId="47FF8390" w14:textId="77777777" w:rsidR="00687734" w:rsidRPr="00BE7FEF" w:rsidRDefault="00687734" w:rsidP="00BE7FEF">
            <w:pPr>
              <w:spacing w:after="0" w:line="240" w:lineRule="auto"/>
              <w:ind w:left="118" w:right="160" w:hanging="3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BE7FEF" w:rsidRPr="00BE7FEF" w14:paraId="240272AC" w14:textId="77777777" w:rsidTr="00BE7FEF">
        <w:trPr>
          <w:trHeight w:val="1279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20BE8" w14:textId="77777777" w:rsidR="002A2052" w:rsidRPr="00BE7FEF" w:rsidRDefault="002A2052" w:rsidP="00BE7FEF">
            <w:pPr>
              <w:spacing w:after="0" w:line="240" w:lineRule="auto"/>
              <w:ind w:left="128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FC9EE" w14:textId="77777777" w:rsidR="00687734" w:rsidRPr="00BE7FEF" w:rsidRDefault="00874DA2" w:rsidP="00BE7F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1.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สํานักสุขภาพดิจิทัล สป.สธ.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br/>
              <w:t xml:space="preserve">2.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ศูนย์เทคโนโลยีสารสนเทศและการสื่อสาร สป.สธ.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br/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3.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สํานักงานเขตสุขภาพภาพ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br/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4.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สํานักงานสาธารณสุขจังหวัด</w:t>
            </w:r>
          </w:p>
        </w:tc>
      </w:tr>
      <w:tr w:rsidR="00BE7FEF" w:rsidRPr="00BE7FEF" w14:paraId="67EE74DE" w14:textId="77777777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607B4" w14:textId="77777777" w:rsidR="00874DA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ระยะเวลาประเมินผล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24859" w14:textId="77777777" w:rsidR="00874DA2" w:rsidRPr="00BE7FEF" w:rsidRDefault="00A452F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color w:val="auto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100</w:t>
            </w:r>
            <w:r w:rsidR="00980C7B"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วันแรก / </w:t>
            </w:r>
            <w:r w:rsidR="00874DA2"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รอบ 6 เดือน</w:t>
            </w:r>
            <w:r w:rsidR="00980C7B"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 / รอบ 9 เดือน</w:t>
            </w:r>
            <w:r w:rsidR="00874DA2"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 / รอบ 12 เดือน</w:t>
            </w:r>
          </w:p>
        </w:tc>
      </w:tr>
      <w:tr w:rsidR="00BE7FEF" w:rsidRPr="00BE7FEF" w14:paraId="61FEA74D" w14:textId="77777777" w:rsidTr="00A452F5">
        <w:trPr>
          <w:trHeight w:val="430"/>
        </w:trPr>
        <w:tc>
          <w:tcPr>
            <w:tcW w:w="10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65020" w14:textId="77777777" w:rsidR="00874DA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เกณฑ์การประเมิน</w:t>
            </w:r>
            <w:r w:rsidRPr="00BE7F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  <w:t xml:space="preserve">100 </w:t>
            </w: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วันแรก: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13"/>
              <w:gridCol w:w="1418"/>
              <w:gridCol w:w="1559"/>
              <w:gridCol w:w="6132"/>
            </w:tblGrid>
            <w:tr w:rsidR="00BE7FEF" w:rsidRPr="00BE7FEF" w14:paraId="7CA4DFB2" w14:textId="77777777" w:rsidTr="00A452F5">
              <w:tc>
                <w:tcPr>
                  <w:tcW w:w="1313" w:type="dxa"/>
                </w:tcPr>
                <w:p w14:paraId="073CAF8C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รอบ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  <w:t xml:space="preserve">30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วัน </w:t>
                  </w:r>
                </w:p>
              </w:tc>
              <w:tc>
                <w:tcPr>
                  <w:tcW w:w="1418" w:type="dxa"/>
                </w:tcPr>
                <w:p w14:paraId="3E27521F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รอบ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  <w:t xml:space="preserve">60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วัน </w:t>
                  </w:r>
                </w:p>
              </w:tc>
              <w:tc>
                <w:tcPr>
                  <w:tcW w:w="1559" w:type="dxa"/>
                </w:tcPr>
                <w:p w14:paraId="058634F3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รอบ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  <w:t xml:space="preserve">90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วัน </w:t>
                  </w:r>
                </w:p>
              </w:tc>
              <w:tc>
                <w:tcPr>
                  <w:tcW w:w="6132" w:type="dxa"/>
                </w:tcPr>
                <w:p w14:paraId="08A9FEE9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 xml:space="preserve">รอบ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</w:rPr>
                    <w:t xml:space="preserve">100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>วัน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BE7FEF" w:rsidRPr="00BE7FEF" w14:paraId="7825DD64" w14:textId="77777777" w:rsidTr="00A452F5">
              <w:tc>
                <w:tcPr>
                  <w:tcW w:w="1313" w:type="dxa"/>
                </w:tcPr>
                <w:p w14:paraId="5C26B290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539D24BD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</w:tcPr>
                <w:p w14:paraId="4E974C1D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132" w:type="dxa"/>
                </w:tcPr>
                <w:p w14:paraId="1D4FCC21" w14:textId="77777777" w:rsidR="00874DA2" w:rsidRPr="00BE7FEF" w:rsidRDefault="00874DA2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  <w:p w14:paraId="1956CE6E" w14:textId="77777777" w:rsidR="00874DA2" w:rsidRPr="00BE7FEF" w:rsidRDefault="00874DA2" w:rsidP="00BE7FEF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1.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และส่งต่อข้อมูลผู้ป่วยแบบอิเล็กทรอนิกส์ ครบทั้ง 18 แห่ง</w:t>
                  </w:r>
                </w:p>
                <w:p w14:paraId="323A0D88" w14:textId="77777777" w:rsidR="00874DA2" w:rsidRPr="00BE7FEF" w:rsidRDefault="00874DA2" w:rsidP="00BE7FEF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2.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รพ.อัจริยะ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9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แห่ง (สังกัด สป.สธ.) </w:t>
                  </w:r>
                  <w:r w:rsidR="00A452F5"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ผ่านระดับคะแนน 5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00 คะแนนขึ้นไป </w:t>
                  </w:r>
                  <w:r w:rsidR="00A452F5" w:rsidRPr="00BE7FEF">
                    <w:rPr>
                      <w:rStyle w:val="fontstyle01"/>
                      <w:rFonts w:ascii="TH SarabunPSK" w:hAnsi="TH SarabunPSK" w:cs="TH SarabunPSK"/>
                      <w:color w:val="auto"/>
                      <w:cs/>
                    </w:rPr>
                    <w:t>ระดับเริ่มต้น</w:t>
                  </w:r>
                </w:p>
              </w:tc>
            </w:tr>
          </w:tbl>
          <w:p w14:paraId="5FAB2E00" w14:textId="77777777" w:rsidR="00874DA2" w:rsidRPr="00BE7FEF" w:rsidRDefault="00874DA2" w:rsidP="00BE7FE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14:paraId="4510ACC3" w14:textId="77777777" w:rsidR="00A452F5" w:rsidRPr="00BE7FEF" w:rsidRDefault="00A452F5" w:rsidP="00BE7FE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ปี 2567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56"/>
              <w:gridCol w:w="3402"/>
              <w:gridCol w:w="3864"/>
            </w:tblGrid>
            <w:tr w:rsidR="00BE7FEF" w:rsidRPr="00BE7FEF" w14:paraId="399DFAA9" w14:textId="77777777" w:rsidTr="00BE7FEF">
              <w:tc>
                <w:tcPr>
                  <w:tcW w:w="3156" w:type="dxa"/>
                </w:tcPr>
                <w:p w14:paraId="2BC08ADC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3402" w:type="dxa"/>
                </w:tcPr>
                <w:p w14:paraId="149BE17B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3864" w:type="dxa"/>
                </w:tcPr>
                <w:p w14:paraId="3B25F111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E7FEF" w:rsidRPr="00BE7FEF" w14:paraId="290C5888" w14:textId="77777777" w:rsidTr="00BE7FEF">
              <w:tc>
                <w:tcPr>
                  <w:tcW w:w="3156" w:type="dxa"/>
                </w:tcPr>
                <w:p w14:paraId="7CA5E4EE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  <w:p w14:paraId="034C7FDE" w14:textId="77777777" w:rsidR="00A452F5" w:rsidRPr="00BE7FEF" w:rsidRDefault="00A452F5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28D20F70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700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ผ่านระดับพื้นฐาน</w:t>
                  </w:r>
                </w:p>
              </w:tc>
              <w:tc>
                <w:tcPr>
                  <w:tcW w:w="3402" w:type="dxa"/>
                </w:tcPr>
                <w:p w14:paraId="1DA7007A" w14:textId="77777777" w:rsidR="00A452F5" w:rsidRPr="00BE7FEF" w:rsidRDefault="00A452F5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ระดับที่ 4</w:t>
                  </w:r>
                </w:p>
                <w:p w14:paraId="2ACA090F" w14:textId="77777777" w:rsidR="00A452F5" w:rsidRPr="00BE7FEF" w:rsidRDefault="00A452F5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23CA5BE5" w14:textId="77777777" w:rsidR="00A452F5" w:rsidRPr="00BE7FEF" w:rsidRDefault="00A452F5" w:rsidP="00BE7FEF">
                  <w:pPr>
                    <w:pStyle w:val="NoSpacing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800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ผ่านระดับดี</w:t>
                  </w:r>
                </w:p>
                <w:p w14:paraId="253412B2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 มี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Virtual Hospital 1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  <w:tc>
                <w:tcPr>
                  <w:tcW w:w="3864" w:type="dxa"/>
                </w:tcPr>
                <w:p w14:paraId="59BDFA79" w14:textId="77777777" w:rsidR="00A452F5" w:rsidRPr="00BE7FEF" w:rsidRDefault="00A452F5" w:rsidP="00BE7FEF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ระดับที่ 5</w:t>
                  </w:r>
                </w:p>
                <w:p w14:paraId="683EDC8E" w14:textId="77777777" w:rsidR="00A452F5" w:rsidRPr="00BE7FEF" w:rsidRDefault="00A452F5" w:rsidP="00BE7FEF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PHR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14:paraId="4EA0234E" w14:textId="77777777" w:rsidR="00A452F5" w:rsidRPr="00BE7FEF" w:rsidRDefault="00A452F5" w:rsidP="00BE7FEF">
                  <w:pPr>
                    <w:pStyle w:val="NoSpacing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2.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แนน 900 คะแนนขึ้นไป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E7FE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ผ่านระดับดีเลิศ</w:t>
                  </w:r>
                </w:p>
                <w:p w14:paraId="70773A81" w14:textId="77777777" w:rsidR="00A452F5" w:rsidRPr="00BE7FEF" w:rsidRDefault="00A452F5" w:rsidP="00BE7FEF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3.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รพ. มี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Virtual Hospital 1 </w:t>
                  </w: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</w:tr>
          </w:tbl>
          <w:p w14:paraId="59AD2203" w14:textId="77777777" w:rsidR="00A452F5" w:rsidRPr="00BE7FEF" w:rsidRDefault="00A452F5" w:rsidP="00BE7FE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E7FEF" w:rsidRPr="00BE7FEF" w14:paraId="396097C6" w14:textId="77777777" w:rsidTr="00BE7FEF">
        <w:trPr>
          <w:trHeight w:val="3850"/>
        </w:trPr>
        <w:tc>
          <w:tcPr>
            <w:tcW w:w="10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5297E" w14:textId="212468A1" w:rsidR="00A452F5" w:rsidRPr="00BE7FEF" w:rsidRDefault="00A452F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lastRenderedPageBreak/>
              <w:t>เกณฑ์วัดผลคะแนน</w:t>
            </w:r>
            <w:r w:rsidR="00B74F9F"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 xml:space="preserve"> ระดับคปสอ. ปีงบประมาณ 2567</w:t>
            </w:r>
          </w:p>
          <w:p w14:paraId="2C1AA3C3" w14:textId="2402B95A" w:rsidR="009C3E75" w:rsidRPr="00BE7FEF" w:rsidRDefault="009C3E7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เกณฑ์การประเมินในรอบที่ 1 ผลงาน 5 เดือน (เดือนตุลาคม 2566- กุมภาพันธ์ 2567)</w:t>
            </w:r>
          </w:p>
          <w:tbl>
            <w:tblPr>
              <w:tblStyle w:val="TableGrid"/>
              <w:tblW w:w="10102" w:type="dxa"/>
              <w:tblLayout w:type="fixed"/>
              <w:tblLook w:val="04A0" w:firstRow="1" w:lastRow="0" w:firstColumn="1" w:lastColumn="0" w:noHBand="0" w:noVBand="1"/>
            </w:tblPr>
            <w:tblGrid>
              <w:gridCol w:w="3014"/>
              <w:gridCol w:w="1560"/>
              <w:gridCol w:w="1417"/>
              <w:gridCol w:w="1418"/>
              <w:gridCol w:w="1417"/>
              <w:gridCol w:w="1276"/>
            </w:tblGrid>
            <w:tr w:rsidR="00BE7FEF" w:rsidRPr="00BE7FEF" w14:paraId="005600C9" w14:textId="77777777" w:rsidTr="00426C9F">
              <w:tc>
                <w:tcPr>
                  <w:tcW w:w="3014" w:type="dxa"/>
                </w:tcPr>
                <w:p w14:paraId="6E2B5A86" w14:textId="77777777" w:rsidR="009C3E75" w:rsidRPr="00BE7FEF" w:rsidRDefault="009C3E75" w:rsidP="00BE7FEF">
                  <w:pPr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</w:p>
              </w:tc>
              <w:tc>
                <w:tcPr>
                  <w:tcW w:w="1560" w:type="dxa"/>
                </w:tcPr>
                <w:p w14:paraId="103CC456" w14:textId="4ED9ABAE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ระดับ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0644E240" w14:textId="72364CFE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2</w:t>
                  </w:r>
                </w:p>
              </w:tc>
              <w:tc>
                <w:tcPr>
                  <w:tcW w:w="1418" w:type="dxa"/>
                </w:tcPr>
                <w:p w14:paraId="1BA85DE9" w14:textId="07119E59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3</w:t>
                  </w:r>
                </w:p>
              </w:tc>
              <w:tc>
                <w:tcPr>
                  <w:tcW w:w="1417" w:type="dxa"/>
                </w:tcPr>
                <w:p w14:paraId="25277103" w14:textId="41B446E6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4</w:t>
                  </w:r>
                </w:p>
              </w:tc>
              <w:tc>
                <w:tcPr>
                  <w:tcW w:w="1276" w:type="dxa"/>
                </w:tcPr>
                <w:p w14:paraId="752750DC" w14:textId="66C5574E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5</w:t>
                  </w:r>
                </w:p>
              </w:tc>
            </w:tr>
            <w:tr w:rsidR="00BE7FEF" w:rsidRPr="00BE7FEF" w14:paraId="31C3A05A" w14:textId="77777777" w:rsidTr="00426C9F">
              <w:tc>
                <w:tcPr>
                  <w:tcW w:w="3014" w:type="dxa"/>
                </w:tcPr>
                <w:p w14:paraId="7E68D20B" w14:textId="77777777" w:rsidR="00426C9F" w:rsidRPr="00BE7FEF" w:rsidRDefault="00426C9F" w:rsidP="00BE7FEF">
                  <w:pPr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โรงพยาบาลดำเนินการตามเกณฑ์ประเมิน รพ.อัฉริยะ </w:t>
                  </w:r>
                </w:p>
              </w:tc>
              <w:tc>
                <w:tcPr>
                  <w:tcW w:w="1560" w:type="dxa"/>
                </w:tcPr>
                <w:p w14:paraId="164EE497" w14:textId="18977696" w:rsidR="00426C9F" w:rsidRPr="00BE7FEF" w:rsidRDefault="00426C9F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="009C3E75"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3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6BA428A1" w14:textId="1CF47791" w:rsidR="00426C9F" w:rsidRPr="00BE7FEF" w:rsidRDefault="00426C9F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="009C3E75"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4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14:paraId="13B79609" w14:textId="65A57E7D" w:rsidR="00426C9F" w:rsidRPr="00BE7FEF" w:rsidRDefault="00426C9F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="009C3E75"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5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0503A054" w14:textId="2666C39F" w:rsidR="00426C9F" w:rsidRPr="00BE7FEF" w:rsidRDefault="00426C9F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="009C3E75"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6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276" w:type="dxa"/>
                </w:tcPr>
                <w:p w14:paraId="772A6DCF" w14:textId="65C033AF" w:rsidR="00426C9F" w:rsidRPr="00BE7FEF" w:rsidRDefault="00426C9F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="009C3E75"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7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</w:tr>
          </w:tbl>
          <w:p w14:paraId="6294A08E" w14:textId="77777777" w:rsidR="009C3E75" w:rsidRPr="00BE7FEF" w:rsidRDefault="009C3E7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</w:pPr>
          </w:p>
          <w:p w14:paraId="62C11948" w14:textId="29E2B8AE" w:rsidR="009C3E75" w:rsidRPr="00BE7FEF" w:rsidRDefault="009C3E7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เกณฑ์การประเมินในรอบที่ 2  ผลงาน 10 เดือน (เดือนตุลาคม 2566- กรกฎาคม 2567)</w:t>
            </w:r>
          </w:p>
          <w:tbl>
            <w:tblPr>
              <w:tblStyle w:val="TableGrid"/>
              <w:tblW w:w="10102" w:type="dxa"/>
              <w:tblLayout w:type="fixed"/>
              <w:tblLook w:val="04A0" w:firstRow="1" w:lastRow="0" w:firstColumn="1" w:lastColumn="0" w:noHBand="0" w:noVBand="1"/>
            </w:tblPr>
            <w:tblGrid>
              <w:gridCol w:w="3014"/>
              <w:gridCol w:w="1560"/>
              <w:gridCol w:w="1417"/>
              <w:gridCol w:w="1418"/>
              <w:gridCol w:w="1417"/>
              <w:gridCol w:w="1276"/>
            </w:tblGrid>
            <w:tr w:rsidR="00BE7FEF" w:rsidRPr="00BE7FEF" w14:paraId="46021943" w14:textId="77777777" w:rsidTr="00443C4C">
              <w:tc>
                <w:tcPr>
                  <w:tcW w:w="3014" w:type="dxa"/>
                </w:tcPr>
                <w:p w14:paraId="61EF880C" w14:textId="20E59F86" w:rsidR="009C3E75" w:rsidRPr="00BE7FEF" w:rsidRDefault="009C3E75" w:rsidP="00BE7FEF">
                  <w:pPr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เกณฑ์</w:t>
                  </w:r>
                </w:p>
              </w:tc>
              <w:tc>
                <w:tcPr>
                  <w:tcW w:w="1560" w:type="dxa"/>
                </w:tcPr>
                <w:p w14:paraId="3D431EFC" w14:textId="24259619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ระดับ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53086F3B" w14:textId="6E0BBB50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2</w:t>
                  </w:r>
                </w:p>
              </w:tc>
              <w:tc>
                <w:tcPr>
                  <w:tcW w:w="1418" w:type="dxa"/>
                </w:tcPr>
                <w:p w14:paraId="05A0016E" w14:textId="77777777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3</w:t>
                  </w:r>
                </w:p>
              </w:tc>
              <w:tc>
                <w:tcPr>
                  <w:tcW w:w="1417" w:type="dxa"/>
                </w:tcPr>
                <w:p w14:paraId="66638804" w14:textId="6EB8897B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4</w:t>
                  </w:r>
                </w:p>
              </w:tc>
              <w:tc>
                <w:tcPr>
                  <w:tcW w:w="1276" w:type="dxa"/>
                </w:tcPr>
                <w:p w14:paraId="1365DDFE" w14:textId="0238A5C0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ระดับ 5</w:t>
                  </w:r>
                </w:p>
              </w:tc>
            </w:tr>
            <w:tr w:rsidR="00BE7FEF" w:rsidRPr="00BE7FEF" w14:paraId="2DD11B19" w14:textId="77777777" w:rsidTr="00443C4C">
              <w:tc>
                <w:tcPr>
                  <w:tcW w:w="3014" w:type="dxa"/>
                </w:tcPr>
                <w:p w14:paraId="598FFDD3" w14:textId="77777777" w:rsidR="009C3E75" w:rsidRPr="00BE7FEF" w:rsidRDefault="009C3E75" w:rsidP="00BE7FEF">
                  <w:pPr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 xml:space="preserve">โรงพยาบาลดำเนินการตามเกณฑ์ประเมิน รพ.อัฉริยะ </w:t>
                  </w:r>
                </w:p>
              </w:tc>
              <w:tc>
                <w:tcPr>
                  <w:tcW w:w="1560" w:type="dxa"/>
                </w:tcPr>
                <w:p w14:paraId="0409635E" w14:textId="275EDD37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&gt; 5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14:paraId="7735CD36" w14:textId="1F70D582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&gt; 6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14:paraId="660E7611" w14:textId="77777777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 xml:space="preserve">&gt; 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700</w:t>
                  </w:r>
                </w:p>
              </w:tc>
              <w:tc>
                <w:tcPr>
                  <w:tcW w:w="1417" w:type="dxa"/>
                </w:tcPr>
                <w:p w14:paraId="53D46847" w14:textId="5C39C1FF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&gt; 8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  <w:tc>
                <w:tcPr>
                  <w:tcW w:w="1276" w:type="dxa"/>
                </w:tcPr>
                <w:p w14:paraId="16B16089" w14:textId="4DE5538B" w:rsidR="009C3E75" w:rsidRPr="00BE7FEF" w:rsidRDefault="009C3E75" w:rsidP="00BE7FEF">
                  <w:pPr>
                    <w:jc w:val="center"/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</w:pP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</w:rPr>
                    <w:t>&gt; 9</w:t>
                  </w:r>
                  <w:r w:rsidRPr="00BE7FEF">
                    <w:rPr>
                      <w:rStyle w:val="fontstyle01"/>
                      <w:rFonts w:ascii="TH SarabunPSK" w:hAnsi="TH SarabunPSK" w:cs="TH SarabunPSK"/>
                      <w:b/>
                      <w:bCs/>
                      <w:color w:val="auto"/>
                      <w:cs/>
                    </w:rPr>
                    <w:t>00</w:t>
                  </w:r>
                </w:p>
              </w:tc>
            </w:tr>
          </w:tbl>
          <w:p w14:paraId="38EB63CE" w14:textId="77777777" w:rsidR="00A452F5" w:rsidRPr="00BE7FEF" w:rsidRDefault="00A452F5" w:rsidP="00BE7FEF">
            <w:pPr>
              <w:spacing w:after="0" w:line="240" w:lineRule="auto"/>
              <w:rPr>
                <w:rStyle w:val="fontstyle01"/>
                <w:rFonts w:ascii="TH SarabunPSK" w:hAnsi="TH SarabunPSK" w:cs="TH SarabunPSK"/>
                <w:b/>
                <w:bCs/>
                <w:color w:val="auto"/>
              </w:rPr>
            </w:pPr>
          </w:p>
        </w:tc>
      </w:tr>
      <w:tr w:rsidR="00BE7FEF" w:rsidRPr="00BE7FEF" w14:paraId="49CEE14C" w14:textId="77777777" w:rsidTr="00BE7FEF">
        <w:trPr>
          <w:trHeight w:val="1201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B5AC6" w14:textId="77777777" w:rsidR="002A205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วิธีการประเมินผล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64195" w14:textId="77777777" w:rsidR="00C718D5" w:rsidRPr="00BE7FEF" w:rsidRDefault="00874DA2" w:rsidP="00BE7F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 xml:space="preserve">1.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แบบประเมินตนเองตามแบบฟอร์มที่กําหนด ส่งผลการประเมินไปยังสํานักงานสาธารณสุขจังหวัด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br/>
              <w:t xml:space="preserve">2.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>การตรวจราชการ โดยทีมนิเทศและตรวจราชการของสํานักงานเขตสุขภาพ สํานักสุขภาพดิจิทัลและศูนย์เทคโนโลยีสารสนทศและการสื่ อสาร (ศทส.) สํานักงานปลัดกระทรวงสาธารณสุข ผ่านระบบประชุมออนไลน์</w:t>
            </w:r>
          </w:p>
        </w:tc>
      </w:tr>
      <w:tr w:rsidR="00BE7FEF" w:rsidRPr="00BE7FEF" w14:paraId="17064EDF" w14:textId="77777777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5F73B" w14:textId="77777777" w:rsidR="00874DA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เอกสารสนับสนุน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A4503" w14:textId="77777777" w:rsidR="00874DA2" w:rsidRPr="00BE7FEF" w:rsidRDefault="00874DA2" w:rsidP="00BE7F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คู่มือ </w:t>
            </w:r>
            <w:r w:rsidRPr="00BE7FEF">
              <w:rPr>
                <w:rStyle w:val="fontstyle01"/>
                <w:rFonts w:ascii="TH SarabunPSK" w:hAnsi="TH SarabunPSK" w:cs="TH SarabunPSK"/>
                <w:color w:val="auto"/>
              </w:rPr>
              <w:t>API Exchange Gateway</w:t>
            </w:r>
          </w:p>
        </w:tc>
      </w:tr>
      <w:tr w:rsidR="00BE7FEF" w:rsidRPr="00BE7FEF" w14:paraId="06BDFF1C" w14:textId="77777777" w:rsidTr="00BE7FEF">
        <w:trPr>
          <w:trHeight w:val="1419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F20" w14:textId="77777777" w:rsidR="00874DA2" w:rsidRPr="00BE7FEF" w:rsidRDefault="00874DA2" w:rsidP="00BE7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Style w:val="fontstyle01"/>
                <w:rFonts w:ascii="TH SarabunPSK" w:hAnsi="TH SarabunPSK" w:cs="TH SarabunPSK"/>
                <w:b/>
                <w:bCs/>
                <w:color w:val="auto"/>
                <w:cs/>
              </w:rPr>
              <w:t>รายละเอียดข้อมูล พื้นฐาน</w:t>
            </w:r>
          </w:p>
          <w:p w14:paraId="4275DEB8" w14:textId="77777777" w:rsidR="00874DA2" w:rsidRPr="00BE7FEF" w:rsidRDefault="00874DA2" w:rsidP="00BE7FEF">
            <w:pPr>
              <w:spacing w:after="0" w:line="240" w:lineRule="auto"/>
              <w:ind w:left="1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TableGrid"/>
              <w:tblW w:w="0" w:type="auto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1364"/>
              <w:gridCol w:w="1418"/>
              <w:gridCol w:w="1753"/>
              <w:gridCol w:w="1754"/>
              <w:gridCol w:w="1439"/>
            </w:tblGrid>
            <w:tr w:rsidR="00BE7FEF" w:rsidRPr="00BE7FEF" w14:paraId="691EB571" w14:textId="77777777" w:rsidTr="00AE2135">
              <w:tc>
                <w:tcPr>
                  <w:tcW w:w="1364" w:type="dxa"/>
                  <w:vMerge w:val="restart"/>
                </w:tcPr>
                <w:p w14:paraId="3EEE087E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418" w:type="dxa"/>
                  <w:vMerge w:val="restart"/>
                </w:tcPr>
                <w:p w14:paraId="4CC8A6D5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946" w:type="dxa"/>
                  <w:gridSpan w:val="3"/>
                </w:tcPr>
                <w:p w14:paraId="48B52A25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BE7FEF" w:rsidRPr="00BE7FEF" w14:paraId="7E75BB8A" w14:textId="77777777" w:rsidTr="00874DA2">
              <w:tc>
                <w:tcPr>
                  <w:tcW w:w="1364" w:type="dxa"/>
                  <w:vMerge/>
                </w:tcPr>
                <w:p w14:paraId="5A238E62" w14:textId="77777777" w:rsidR="00874DA2" w:rsidRPr="00BE7FEF" w:rsidRDefault="00874DA2" w:rsidP="00BE7FEF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211A39BE" w14:textId="77777777" w:rsidR="00874DA2" w:rsidRPr="00BE7FEF" w:rsidRDefault="00874DA2" w:rsidP="00BE7FEF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53" w:type="dxa"/>
                </w:tcPr>
                <w:p w14:paraId="0625F655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2564</w:t>
                  </w:r>
                </w:p>
              </w:tc>
              <w:tc>
                <w:tcPr>
                  <w:tcW w:w="1754" w:type="dxa"/>
                </w:tcPr>
                <w:p w14:paraId="7967D937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2565</w:t>
                  </w:r>
                </w:p>
              </w:tc>
              <w:tc>
                <w:tcPr>
                  <w:tcW w:w="1439" w:type="dxa"/>
                </w:tcPr>
                <w:p w14:paraId="200517FB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2566</w:t>
                  </w:r>
                </w:p>
              </w:tc>
            </w:tr>
            <w:tr w:rsidR="00BE7FEF" w:rsidRPr="00BE7FEF" w14:paraId="7607EB3B" w14:textId="77777777" w:rsidTr="00874DA2">
              <w:tc>
                <w:tcPr>
                  <w:tcW w:w="1364" w:type="dxa"/>
                </w:tcPr>
                <w:p w14:paraId="05A8A8A7" w14:textId="77777777" w:rsidR="00874DA2" w:rsidRPr="00BE7FEF" w:rsidRDefault="00874DA2" w:rsidP="00BE7FEF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325ACA89" w14:textId="77777777" w:rsidR="00874DA2" w:rsidRPr="00BE7FEF" w:rsidRDefault="00874DA2" w:rsidP="00BE7FEF">
                  <w:pPr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53" w:type="dxa"/>
                </w:tcPr>
                <w:p w14:paraId="6018C8A1" w14:textId="77777777" w:rsidR="00874DA2" w:rsidRPr="00BE7FEF" w:rsidRDefault="00874DA2" w:rsidP="00BE7FE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54" w:type="dxa"/>
                </w:tcPr>
                <w:p w14:paraId="31D5A0AE" w14:textId="77777777" w:rsidR="00874DA2" w:rsidRPr="00BE7FEF" w:rsidRDefault="00874DA2" w:rsidP="00BE7FE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39" w:type="dxa"/>
                </w:tcPr>
                <w:p w14:paraId="6B820508" w14:textId="77777777" w:rsidR="00874DA2" w:rsidRPr="00BE7FEF" w:rsidRDefault="00874DA2" w:rsidP="00BE7FE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7FEF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28D822DB" w14:textId="77777777" w:rsidR="00874DA2" w:rsidRPr="00BE7FEF" w:rsidRDefault="00874DA2" w:rsidP="00BE7FEF">
            <w:pPr>
              <w:spacing w:after="0" w:line="240" w:lineRule="auto"/>
              <w:ind w:left="137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BE7FEF" w:rsidRPr="00BE7FEF" w14:paraId="6BF3623B" w14:textId="77777777" w:rsidTr="00A452F5">
        <w:trPr>
          <w:trHeight w:val="1267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07697" w14:textId="77777777" w:rsidR="00622B07" w:rsidRPr="00BE7FEF" w:rsidRDefault="00622B07" w:rsidP="00BE7FEF">
            <w:pPr>
              <w:spacing w:after="0" w:line="240" w:lineRule="auto"/>
              <w:ind w:left="126" w:right="487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 ผู้ประสานงานตัวชี้วัด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25925" w14:textId="77777777" w:rsidR="000B15E8" w:rsidRPr="00BE7FEF" w:rsidRDefault="000B15E8" w:rsidP="00BE7FE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44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นายบุรินทร์ จินดาพรรณ นักวิชาการสาธารณสุขชำนาญการ โทรศัพท์ :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4301 9760 ต่อ 123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E-mail: burin_pipe@gmail.com 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งานข้อมูลข่าวสารและเทคโนโลยีสารสนเทศ กลุ่มงานพัฒนายุทธศาสตร์สาธารณสุข</w:t>
            </w:r>
          </w:p>
          <w:p w14:paraId="1222B590" w14:textId="77777777" w:rsidR="00622B07" w:rsidRPr="00BE7FEF" w:rsidRDefault="00622B07" w:rsidP="00BE7FE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44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นายทัศน์เทพ ดลโสภณ นักวิชาการคอมพิวเตอร์ชำนาญการ โทรศัพท์: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4301 9760 ต่อ 123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E-mail: thatthep.d@moph.mail.go.th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  </w:t>
            </w:r>
          </w:p>
          <w:p w14:paraId="589C15F9" w14:textId="77777777" w:rsidR="009D6C24" w:rsidRPr="00BE7FEF" w:rsidRDefault="009D6C24" w:rsidP="00BE7FE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44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นายคณัสนันท์ ภูจารึก นักวิชาการคอมพิวเตอร์ชำนาญการ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โทรศัพท์: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4301 9760 ต่อ 123</w:t>
            </w:r>
          </w:p>
          <w:p w14:paraId="7703E84A" w14:textId="77777777" w:rsidR="00622B07" w:rsidRPr="00BE7FEF" w:rsidRDefault="00622B07" w:rsidP="00BE7FE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44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นายวรัญญู สุริยะ นักวิชาการคอมพิวเตอร์ปฏิบัติการ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โทรศัพท์: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4301 9760 ต่อ 109</w:t>
            </w:r>
            <w:r w:rsidR="00B76CC8"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B76CC8"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งานข้อมูลข่าวสารและเทคโนโลยีสารสนเทศ กลุ่มงานพัฒนายุทธศาสตร์สาธารณสุข</w:t>
            </w:r>
          </w:p>
        </w:tc>
      </w:tr>
      <w:tr w:rsidR="00BE7FEF" w:rsidRPr="00BE7FEF" w14:paraId="7427B961" w14:textId="77777777" w:rsidTr="00A452F5">
        <w:trPr>
          <w:trHeight w:val="1268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0C5B4E" w14:textId="77777777" w:rsidR="00622B07" w:rsidRPr="00BE7FEF" w:rsidRDefault="00622B07" w:rsidP="00BE7FEF">
            <w:pPr>
              <w:spacing w:after="0" w:line="240" w:lineRule="auto"/>
              <w:ind w:left="116" w:right="172" w:hanging="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 จัดทำข้อมูล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7B280" w14:textId="77777777" w:rsidR="00622B07" w:rsidRPr="00BE7FEF" w:rsidRDefault="00622B07" w:rsidP="00BE7FEF">
            <w:pPr>
              <w:spacing w:after="0" w:line="240" w:lineRule="auto"/>
              <w:ind w:left="101" w:right="912" w:firstLine="36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กลุ่มงานพัฒนายุทธศาสตร์สาธารณสุขโทรศัพท์ :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4301 9760 ต่อ 123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E-mail: burin_pipe@gmail.com </w:t>
            </w:r>
          </w:p>
        </w:tc>
      </w:tr>
      <w:tr w:rsidR="00BE7FEF" w:rsidRPr="00BE7FEF" w14:paraId="7AECFD68" w14:textId="77777777" w:rsidTr="00BE7FEF">
        <w:trPr>
          <w:trHeight w:val="1158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FB91F" w14:textId="77777777" w:rsidR="00622B07" w:rsidRPr="00BE7FEF" w:rsidRDefault="00622B07" w:rsidP="00BE7FEF">
            <w:pPr>
              <w:spacing w:after="0" w:line="240" w:lineRule="auto"/>
              <w:ind w:left="122" w:right="258" w:firstLine="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ผู้รับผิดชอบการรายงานผล การดำเนินงาน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DAFE8" w14:textId="77777777" w:rsidR="00622B07" w:rsidRPr="00BE7FEF" w:rsidRDefault="00622B07" w:rsidP="00BE7FEF">
            <w:pPr>
              <w:spacing w:after="0" w:line="240" w:lineRule="auto"/>
              <w:ind w:left="101" w:right="1280" w:firstLine="36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นายธงชัย ปัญญูรัตน์ นักวิเคราะห์นโยบายและแผนชำนาญการพิเศษ โทรศัพท์มือถือ : 093 324 7501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E-mail: </w:t>
            </w:r>
          </w:p>
          <w:p w14:paraId="6602225B" w14:textId="77777777" w:rsidR="00622B07" w:rsidRPr="00BE7FEF" w:rsidRDefault="00622B07" w:rsidP="00BE7FEF">
            <w:pPr>
              <w:spacing w:after="0" w:line="240" w:lineRule="auto"/>
              <w:ind w:left="121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กลุ่มงานพัฒนายุทธศาสตร์สาธารณสุข  </w:t>
            </w:r>
          </w:p>
        </w:tc>
      </w:tr>
      <w:tr w:rsidR="00BE7FEF" w:rsidRPr="00BE7FEF" w14:paraId="74D99614" w14:textId="77777777" w:rsidTr="00BE7FEF">
        <w:trPr>
          <w:trHeight w:val="766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284C0" w14:textId="77777777" w:rsidR="00622B07" w:rsidRPr="00BE7FEF" w:rsidRDefault="00622B07" w:rsidP="00BE7FEF">
            <w:pPr>
              <w:spacing w:after="0" w:line="240" w:lineRule="auto"/>
              <w:ind w:left="122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การบันทึกข้อมูล</w:t>
            </w: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  <w:p w14:paraId="716BB142" w14:textId="77777777" w:rsidR="00622B07" w:rsidRPr="00BE7FEF" w:rsidRDefault="00622B07" w:rsidP="00BE7FEF">
            <w:pPr>
              <w:spacing w:after="0" w:line="240" w:lineRule="auto"/>
              <w:ind w:left="122" w:right="258" w:firstLine="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E7F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C2664" w14:textId="77777777" w:rsidR="00622B07" w:rsidRPr="00BE7FEF" w:rsidRDefault="00622B07" w:rsidP="00BE7FEF">
            <w:pPr>
              <w:spacing w:after="0" w:line="240" w:lineRule="auto"/>
              <w:ind w:left="101" w:right="1280" w:firstLine="36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E7FEF">
              <w:rPr>
                <w:rFonts w:ascii="Segoe UI Symbol" w:eastAsia="Times New Roman" w:hAnsi="Segoe UI Symbol" w:cs="Segoe UI Symbol"/>
                <w:sz w:val="32"/>
                <w:szCs w:val="32"/>
              </w:rPr>
              <w:t>🗹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E7F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สสจ.</w:t>
            </w:r>
          </w:p>
        </w:tc>
      </w:tr>
    </w:tbl>
    <w:p w14:paraId="5A5F6F9B" w14:textId="77777777" w:rsidR="002A2052" w:rsidRPr="00BE7FEF" w:rsidRDefault="002A2052" w:rsidP="00BE7F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2A2052" w:rsidRPr="00BE7FEF" w:rsidSect="009B767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altName w:val="Cordia New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1F4"/>
    <w:multiLevelType w:val="hybridMultilevel"/>
    <w:tmpl w:val="3E8E2AA0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0482B57"/>
    <w:multiLevelType w:val="hybridMultilevel"/>
    <w:tmpl w:val="B44C4E5A"/>
    <w:lvl w:ilvl="0" w:tplc="94E47A3C">
      <w:start w:val="1"/>
      <w:numFmt w:val="decimal"/>
      <w:lvlText w:val="%1."/>
      <w:lvlJc w:val="left"/>
      <w:pPr>
        <w:ind w:left="497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>
    <w:nsid w:val="23343CA0"/>
    <w:multiLevelType w:val="hybridMultilevel"/>
    <w:tmpl w:val="FA1C9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5223A"/>
    <w:multiLevelType w:val="hybridMultilevel"/>
    <w:tmpl w:val="D5D85D8E"/>
    <w:lvl w:ilvl="0" w:tplc="0F14D8F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4">
    <w:nsid w:val="3AB02FDF"/>
    <w:multiLevelType w:val="hybridMultilevel"/>
    <w:tmpl w:val="05A4CDD8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F344B4B"/>
    <w:multiLevelType w:val="hybridMultilevel"/>
    <w:tmpl w:val="B2144844"/>
    <w:lvl w:ilvl="0" w:tplc="02EC9962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6">
    <w:nsid w:val="52787EDE"/>
    <w:multiLevelType w:val="hybridMultilevel"/>
    <w:tmpl w:val="05A4CDD8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91B0F30"/>
    <w:multiLevelType w:val="hybridMultilevel"/>
    <w:tmpl w:val="AFBAE30A"/>
    <w:lvl w:ilvl="0" w:tplc="381013B2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7D18608C"/>
    <w:multiLevelType w:val="hybridMultilevel"/>
    <w:tmpl w:val="4846085C"/>
    <w:lvl w:ilvl="0" w:tplc="25F46BBA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52"/>
    <w:rsid w:val="00007599"/>
    <w:rsid w:val="00071CA1"/>
    <w:rsid w:val="000B133B"/>
    <w:rsid w:val="000B15E8"/>
    <w:rsid w:val="000B210B"/>
    <w:rsid w:val="000C7761"/>
    <w:rsid w:val="000F545B"/>
    <w:rsid w:val="00105A4B"/>
    <w:rsid w:val="001C155D"/>
    <w:rsid w:val="00213456"/>
    <w:rsid w:val="00244506"/>
    <w:rsid w:val="00260D9F"/>
    <w:rsid w:val="00290ECF"/>
    <w:rsid w:val="002A01B1"/>
    <w:rsid w:val="002A1CAB"/>
    <w:rsid w:val="002A2052"/>
    <w:rsid w:val="003A7A98"/>
    <w:rsid w:val="003D7B0B"/>
    <w:rsid w:val="003F4F6D"/>
    <w:rsid w:val="00426C9F"/>
    <w:rsid w:val="00494F10"/>
    <w:rsid w:val="00520157"/>
    <w:rsid w:val="00557BEA"/>
    <w:rsid w:val="005D2C55"/>
    <w:rsid w:val="005F2226"/>
    <w:rsid w:val="005F3578"/>
    <w:rsid w:val="00600E5F"/>
    <w:rsid w:val="006176A6"/>
    <w:rsid w:val="00622B07"/>
    <w:rsid w:val="00687734"/>
    <w:rsid w:val="0069567F"/>
    <w:rsid w:val="006F4B98"/>
    <w:rsid w:val="00757215"/>
    <w:rsid w:val="00762E2D"/>
    <w:rsid w:val="007750EB"/>
    <w:rsid w:val="0077540C"/>
    <w:rsid w:val="0078078D"/>
    <w:rsid w:val="00780F1C"/>
    <w:rsid w:val="007904DC"/>
    <w:rsid w:val="007A0FFC"/>
    <w:rsid w:val="00841CE4"/>
    <w:rsid w:val="00874DA2"/>
    <w:rsid w:val="008B3177"/>
    <w:rsid w:val="008B47EA"/>
    <w:rsid w:val="008C1349"/>
    <w:rsid w:val="00903A97"/>
    <w:rsid w:val="00980C7B"/>
    <w:rsid w:val="00990772"/>
    <w:rsid w:val="009B7672"/>
    <w:rsid w:val="009C3E75"/>
    <w:rsid w:val="009C3FA3"/>
    <w:rsid w:val="009D6C24"/>
    <w:rsid w:val="009E08F5"/>
    <w:rsid w:val="00A452F5"/>
    <w:rsid w:val="00A52EE8"/>
    <w:rsid w:val="00A77E3D"/>
    <w:rsid w:val="00A9555D"/>
    <w:rsid w:val="00AB0D69"/>
    <w:rsid w:val="00AB2985"/>
    <w:rsid w:val="00AF1120"/>
    <w:rsid w:val="00B40822"/>
    <w:rsid w:val="00B46FEE"/>
    <w:rsid w:val="00B56E0C"/>
    <w:rsid w:val="00B666DE"/>
    <w:rsid w:val="00B74F9F"/>
    <w:rsid w:val="00B76CC8"/>
    <w:rsid w:val="00B92353"/>
    <w:rsid w:val="00BA307F"/>
    <w:rsid w:val="00BB119E"/>
    <w:rsid w:val="00BB71ED"/>
    <w:rsid w:val="00BE7FEF"/>
    <w:rsid w:val="00C60F32"/>
    <w:rsid w:val="00C718D5"/>
    <w:rsid w:val="00C92482"/>
    <w:rsid w:val="00CA3D9B"/>
    <w:rsid w:val="00D56E5C"/>
    <w:rsid w:val="00D7036C"/>
    <w:rsid w:val="00DA1A2D"/>
    <w:rsid w:val="00DA4E11"/>
    <w:rsid w:val="00DA55A0"/>
    <w:rsid w:val="00DE4103"/>
    <w:rsid w:val="00E208FE"/>
    <w:rsid w:val="00EA586D"/>
    <w:rsid w:val="00EB05B2"/>
    <w:rsid w:val="00EF051F"/>
    <w:rsid w:val="00F91F8F"/>
    <w:rsid w:val="00FA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202CF"/>
  <w15:chartTrackingRefBased/>
  <w15:docId w15:val="{21085997-3BE0-4608-ADB4-D71DFF2C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76A6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20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2A2052"/>
    <w:pPr>
      <w:spacing w:after="0" w:line="240" w:lineRule="auto"/>
    </w:pPr>
  </w:style>
  <w:style w:type="table" w:styleId="TableGrid">
    <w:name w:val="Table Grid"/>
    <w:basedOn w:val="TableNormal"/>
    <w:uiPriority w:val="39"/>
    <w:rsid w:val="00244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6176A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176A6"/>
    <w:rPr>
      <w:rFonts w:ascii="Tahoma" w:eastAsia="Times New Roman" w:hAnsi="Tahoma" w:cs="Tahoma"/>
      <w:b/>
      <w:bCs/>
      <w:sz w:val="36"/>
      <w:szCs w:val="36"/>
    </w:rPr>
  </w:style>
  <w:style w:type="character" w:customStyle="1" w:styleId="fontstyle01">
    <w:name w:val="fontstyle01"/>
    <w:basedOn w:val="DefaultParagraphFont"/>
    <w:rsid w:val="00C92482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C92482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ListParagraphChar">
    <w:name w:val="List Paragraph Char"/>
    <w:link w:val="ListParagraph"/>
    <w:uiPriority w:val="34"/>
    <w:locked/>
    <w:rsid w:val="00C92482"/>
    <w:rPr>
      <w:rFonts w:ascii="Calibri" w:eastAsia="Calibri" w:hAnsi="Calibri" w:cs="Angsana New"/>
    </w:rPr>
  </w:style>
  <w:style w:type="character" w:styleId="Hyperlink">
    <w:name w:val="Hyperlink"/>
    <w:basedOn w:val="DefaultParagraphFont"/>
    <w:uiPriority w:val="99"/>
    <w:unhideWhenUsed/>
    <w:rsid w:val="00687734"/>
    <w:rPr>
      <w:color w:val="0563C1" w:themeColor="hyperlink"/>
      <w:u w:val="single"/>
    </w:rPr>
  </w:style>
  <w:style w:type="character" w:customStyle="1" w:styleId="hgkelc">
    <w:name w:val="hgkelc"/>
    <w:basedOn w:val="DefaultParagraphFont"/>
    <w:rsid w:val="00BB71ED"/>
  </w:style>
  <w:style w:type="character" w:customStyle="1" w:styleId="fontstyle21">
    <w:name w:val="fontstyle21"/>
    <w:basedOn w:val="DefaultParagraphFont"/>
    <w:rsid w:val="00F91F8F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780F1C"/>
    <w:rPr>
      <w:rFonts w:ascii="SymbolMT" w:hAnsi="SymbolMT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3514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22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5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5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1088</Words>
  <Characters>6205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OH</cp:lastModifiedBy>
  <cp:revision>4</cp:revision>
  <dcterms:created xsi:type="dcterms:W3CDTF">2023-11-06T04:19:00Z</dcterms:created>
  <dcterms:modified xsi:type="dcterms:W3CDTF">2023-11-09T07:55:00Z</dcterms:modified>
</cp:coreProperties>
</file>