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9"/>
        <w:gridCol w:w="7910"/>
      </w:tblGrid>
      <w:tr w:rsidR="00EF2ECF" w:rsidRPr="00EF2ECF" w14:paraId="72DFCAA6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29E5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7E4A" w14:textId="49EC6FFC" w:rsidR="00671D0B" w:rsidRPr="009105CC" w:rsidRDefault="009105CC" w:rsidP="005D7544">
            <w:pPr>
              <w:spacing w:after="0" w:line="240" w:lineRule="auto"/>
              <w:jc w:val="thaiDistribute"/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="00671D0B" w:rsidRPr="00EF2ECF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="00671D0B" w:rsidRPr="00EF2ECF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อัตราตายของผู้ป่วยโรคกล้ามเนื้อหัวใจตายเฉียบพลันชนิด </w:t>
            </w:r>
            <w:r w:rsidR="00671D0B" w:rsidRPr="00EF2ECF">
              <w:rPr>
                <w:rFonts w:ascii="TH SarabunPSK" w:eastAsia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STEMI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น้อยกว่าร้อยละ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EF2ECF" w:rsidRPr="00EF2ECF" w14:paraId="76370A03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E468E" w14:textId="3C25CF1E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C73F1"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32.1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7FFE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  <w:t xml:space="preserve">อัตราตายของผู้ป่วยโรคกล้ามเนื้อหัวใจตายเฉียบพลันชนิด </w:t>
            </w:r>
            <w:r w:rsidRPr="00EF2ECF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4"/>
                <w:sz w:val="32"/>
                <w:szCs w:val="32"/>
              </w:rPr>
              <w:t>STEMI</w:t>
            </w:r>
          </w:p>
          <w:p w14:paraId="7D5BF4E8" w14:textId="0C9188E5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โรคกล้ามเนื้อหัวใจตายเฉียบพลันชนิด </w:t>
            </w: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STEMI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หมายถึง กล้ามเนื้อหัวใจที่ขาดเลือด</w:t>
            </w:r>
            <w:bookmarkStart w:id="0" w:name="_GoBack"/>
            <w:bookmarkEnd w:id="0"/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มาเลี้ยงจนเกิดการตายของกล้ามเนื้อ และมีคลื่นไฟฟ้าหัวใจผิดปกติชนิดเอสทียก </w:t>
            </w:r>
          </w:p>
          <w:p w14:paraId="4BCF6CFB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(ST-Elevated Myocardial Infarction)</w:t>
            </w:r>
          </w:p>
          <w:p w14:paraId="6F94A708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อัตราตายในผู้ป่วย </w:t>
            </w: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STEMI</w:t>
            </w:r>
          </w:p>
          <w:p w14:paraId="34D8D38B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ผู้ป่วย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STEMI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หมายถึง ผู้ป่วย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STEMI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ที่เป็นผู้ป่วยใน หรือผู้ป่วยมาตรวจที่แผนกฉุกเฉินและมีการส่งต่อไปยังโรงพยาบาลอื่นที่มีศักยภาพสูงกว่า (โดยนับการเจ็บป่วยในครั้งนั้น</w:t>
            </w: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 visit) </w:t>
            </w:r>
          </w:p>
          <w:p w14:paraId="7D385C3A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การตายของผู้ป่วย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STEMI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หมายถึง การตายจากสาเหตุโรคกล้ามเนื้อหัวใจตาย</w:t>
            </w: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เฉียบพลันชนิด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STEMI</w:t>
            </w:r>
          </w:p>
        </w:tc>
      </w:tr>
      <w:tr w:rsidR="00EF2ECF" w:rsidRPr="00EF2ECF" w14:paraId="7BD86B03" w14:textId="77777777" w:rsidTr="005D7544">
        <w:trPr>
          <w:trHeight w:val="1379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197D" w14:textId="09599A5E" w:rsidR="00671D0B" w:rsidRPr="00EF2ECF" w:rsidRDefault="00671D0B" w:rsidP="005D7544">
            <w:pPr>
              <w:spacing w:after="12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เกณฑ์เป้าหมาย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 w:rsidR="000364B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ระดับกระทรวง</w:t>
            </w:r>
          </w:p>
          <w:tbl>
            <w:tblPr>
              <w:tblW w:w="97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93"/>
              <w:gridCol w:w="1842"/>
              <w:gridCol w:w="1843"/>
              <w:gridCol w:w="2018"/>
              <w:gridCol w:w="2018"/>
            </w:tblGrid>
            <w:tr w:rsidR="00EF2ECF" w:rsidRPr="00EF2ECF" w14:paraId="4B515820" w14:textId="77777777" w:rsidTr="005D7544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46A8C0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C4AD83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41334F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5A4ACB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F43992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70</w:t>
                  </w:r>
                </w:p>
              </w:tc>
            </w:tr>
            <w:tr w:rsidR="00EF2ECF" w:rsidRPr="00EF2ECF" w14:paraId="34E0D442" w14:textId="77777777" w:rsidTr="005D7544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AEA569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90C6231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Pr="00EF2EC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1FE2B8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Pr="00EF2EC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497C6B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Pr="00EF2EC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9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36EAF6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Pr="00EF2EC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9</w:t>
                  </w:r>
                </w:p>
              </w:tc>
            </w:tr>
          </w:tbl>
          <w:p w14:paraId="303BA93E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EF2ECF" w:rsidRPr="00EF2ECF" w14:paraId="48A7902B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5AD6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8A40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เพื่อลดอัตราตายจากโรคกล้ามเนื้อหัวใจตายเฉียบพลันชนิด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STEMI</w:t>
            </w:r>
          </w:p>
        </w:tc>
      </w:tr>
      <w:tr w:rsidR="00EF2ECF" w:rsidRPr="00EF2ECF" w14:paraId="7994B3E4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9012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E331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ผู้ป่วยโรคกล้ามเนื้อหัวใจตายเฉียบพลันชนิด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STEMI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ได้แก่</w:t>
            </w:r>
          </w:p>
          <w:p w14:paraId="7BB1DB23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- ผู้ป่วยใน รหัส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ICD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10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 WHO I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21.0-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I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21.3 ที่เสียชีวิตในโรงพยาบาล</w:t>
            </w:r>
          </w:p>
          <w:p w14:paraId="7130D628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- ผู้ป่วยใน รหัส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ICD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10-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WHO I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21.0-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>I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21.3 ทั้งหมด</w:t>
            </w:r>
          </w:p>
        </w:tc>
      </w:tr>
      <w:tr w:rsidR="00EF2ECF" w:rsidRPr="00EF2ECF" w14:paraId="31981D1C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194E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9955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ข้อมูลจาก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ACS Registry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หรือข้อมูลจาก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 Data Center (HDC)</w:t>
            </w:r>
          </w:p>
        </w:tc>
      </w:tr>
      <w:tr w:rsidR="00EF2ECF" w:rsidRPr="00EF2ECF" w14:paraId="55D4BEA7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CBC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0FAA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ข้อมูลจาก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Thai ACS Registry</w:t>
            </w: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หรือข้อมูลจาก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HDC</w:t>
            </w:r>
          </w:p>
        </w:tc>
      </w:tr>
      <w:tr w:rsidR="00EF2ECF" w:rsidRPr="00EF2ECF" w14:paraId="3CFE6F18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FAF6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9797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</w:rPr>
              <w:t>A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</w:rPr>
              <w:t xml:space="preserve">=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  <w:cs/>
              </w:rPr>
              <w:t xml:space="preserve">จำนวนผู้ป่วยใน รหัส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</w:rPr>
              <w:t>ICD10 WHO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>: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</w:rPr>
              <w:t xml:space="preserve"> I21.0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 –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</w:rPr>
              <w:t xml:space="preserve">I21.3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  <w:cs/>
              </w:rPr>
              <w:t>ที่เสียชีวิตในโรงพยาบาลทั้งหมด</w:t>
            </w:r>
          </w:p>
        </w:tc>
      </w:tr>
      <w:tr w:rsidR="00EF2ECF" w:rsidRPr="00EF2ECF" w14:paraId="11DC2CD1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D380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7890" w14:textId="77777777" w:rsidR="00671D0B" w:rsidRPr="00EF2ECF" w:rsidRDefault="00671D0B" w:rsidP="005D7544">
            <w:pPr>
              <w:tabs>
                <w:tab w:val="left" w:pos="282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</w:rPr>
              <w:t>B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</w:rPr>
              <w:t xml:space="preserve">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</w:rPr>
              <w:t xml:space="preserve">=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 xml:space="preserve">จำนวนผู้ป่วยใน รหัส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</w:rPr>
              <w:t>ICD10 WHO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</w:rPr>
              <w:t>: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</w:rPr>
              <w:t xml:space="preserve"> I21.0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</w:rPr>
              <w:t xml:space="preserve"> –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</w:rPr>
              <w:t xml:space="preserve">I21.3 </w:t>
            </w:r>
            <w:r w:rsidRPr="00EF2ECF">
              <w:rPr>
                <w:rFonts w:ascii="TH SarabunPSK" w:hAnsi="TH SarabunPSK" w:cs="TH SarabunPSK" w:hint="cs"/>
                <w:color w:val="000000" w:themeColor="text1"/>
                <w:spacing w:val="-8"/>
                <w:sz w:val="32"/>
                <w:szCs w:val="32"/>
                <w:cs/>
              </w:rPr>
              <w:t>ที่รับไว้รักษาในโรงพยาบาลทั้งหมด</w:t>
            </w:r>
          </w:p>
        </w:tc>
      </w:tr>
      <w:tr w:rsidR="00EF2ECF" w:rsidRPr="00EF2ECF" w14:paraId="0E84E4E2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152F" w14:textId="23601A06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  <w:r w:rsidRPr="00EF2EC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="00F63F75" w:rsidRPr="00EF2EC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.1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97BF2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  <w:cs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A/B) x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100</w:t>
            </w:r>
          </w:p>
        </w:tc>
      </w:tr>
      <w:tr w:rsidR="00EF2ECF" w:rsidRPr="00EF2ECF" w14:paraId="42124E8D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7038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DE14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รายงานเป็นรายไตรมาส</w:t>
            </w:r>
          </w:p>
        </w:tc>
      </w:tr>
      <w:tr w:rsidR="00EF2ECF" w:rsidRPr="00EF2ECF" w14:paraId="3C1FBC1B" w14:textId="77777777" w:rsidTr="009105C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53"/>
        </w:trPr>
        <w:tc>
          <w:tcPr>
            <w:tcW w:w="10349" w:type="dxa"/>
            <w:gridSpan w:val="2"/>
          </w:tcPr>
          <w:p w14:paraId="535C5448" w14:textId="4AE05C54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เกณฑ์การประเมิน :</w:t>
            </w:r>
            <w:r w:rsidR="000364B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364B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ระดับโรงพยาบาลจังหวัดกาสินธุ์</w:t>
            </w:r>
          </w:p>
          <w:p w14:paraId="2226B52F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EF2ECF" w:rsidRPr="00EF2ECF" w14:paraId="4D092453" w14:textId="77777777" w:rsidTr="005D7544">
              <w:tc>
                <w:tcPr>
                  <w:tcW w:w="2337" w:type="dxa"/>
                  <w:shd w:val="clear" w:color="auto" w:fill="auto"/>
                </w:tcPr>
                <w:p w14:paraId="42018BD7" w14:textId="77777777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505E80AF" w14:textId="77777777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547BA1A6" w14:textId="77777777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Pr="00EF2ECF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5F5429C" w14:textId="77777777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</w:t>
                  </w:r>
                  <w:r w:rsidRPr="00EF2ECF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F2ECF" w:rsidRPr="00EF2ECF" w14:paraId="3D79BC62" w14:textId="77777777" w:rsidTr="005D7544">
              <w:tc>
                <w:tcPr>
                  <w:tcW w:w="2337" w:type="dxa"/>
                  <w:shd w:val="clear" w:color="auto" w:fill="auto"/>
                </w:tcPr>
                <w:p w14:paraId="72C37331" w14:textId="6C2BB790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="009105C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F272658" w14:textId="5255F7E5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="009105C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BF6EE70" w14:textId="61B46F58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="009105C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3B260AD1" w14:textId="1052CED4" w:rsidR="00671D0B" w:rsidRPr="00EF2ECF" w:rsidRDefault="00671D0B" w:rsidP="005D7544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="009105C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7A5F7BDD" w14:textId="181E850F" w:rsidR="00671D0B" w:rsidRPr="00EF2ECF" w:rsidRDefault="00671D0B" w:rsidP="009105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EF2ECF" w:rsidRPr="00EF2ECF" w14:paraId="067AA1E5" w14:textId="77777777" w:rsidTr="005B6F9D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242A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1641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รายงานจากการลงข้อมูล 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Thai ACS Registry 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หรือข้อมูลจาก 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>HDC</w:t>
            </w:r>
          </w:p>
        </w:tc>
      </w:tr>
      <w:tr w:rsidR="00EF2ECF" w:rsidRPr="00EF2ECF" w14:paraId="1BF48C1C" w14:textId="77777777" w:rsidTr="005B6F9D">
        <w:trPr>
          <w:trHeight w:val="1615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7F59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0"/>
              <w:gridCol w:w="1134"/>
              <w:gridCol w:w="1372"/>
              <w:gridCol w:w="1372"/>
              <w:gridCol w:w="1372"/>
            </w:tblGrid>
            <w:tr w:rsidR="00EF2ECF" w:rsidRPr="00EF2ECF" w14:paraId="5DC0E3F0" w14:textId="77777777" w:rsidTr="005D7544">
              <w:trPr>
                <w:jc w:val="center"/>
              </w:trPr>
              <w:tc>
                <w:tcPr>
                  <w:tcW w:w="1610" w:type="dxa"/>
                  <w:vMerge w:val="restart"/>
                </w:tcPr>
                <w:p w14:paraId="339F32CE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4" w:type="dxa"/>
                  <w:vMerge w:val="restart"/>
                </w:tcPr>
                <w:p w14:paraId="7D6CC886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5155A5A7" w14:textId="77777777" w:rsidR="00671D0B" w:rsidRPr="00EF2ECF" w:rsidRDefault="00671D0B" w:rsidP="005D7544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EF2ECF" w:rsidRPr="00EF2ECF" w14:paraId="345BC3F0" w14:textId="77777777" w:rsidTr="005D7544">
              <w:trPr>
                <w:jc w:val="center"/>
              </w:trPr>
              <w:tc>
                <w:tcPr>
                  <w:tcW w:w="1610" w:type="dxa"/>
                  <w:vMerge/>
                </w:tcPr>
                <w:p w14:paraId="4BF55A15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1E8DC70D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4019F505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372" w:type="dxa"/>
                </w:tcPr>
                <w:p w14:paraId="3ED99C9B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372" w:type="dxa"/>
                </w:tcPr>
                <w:p w14:paraId="3D59AD57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EF2ECF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</w:tr>
            <w:tr w:rsidR="00EF2ECF" w:rsidRPr="00EF2ECF" w14:paraId="253CFEB2" w14:textId="77777777" w:rsidTr="005D7544">
              <w:trPr>
                <w:jc w:val="center"/>
              </w:trPr>
              <w:tc>
                <w:tcPr>
                  <w:tcW w:w="1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8A627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13.39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B0973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64E1A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10.68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F26AB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10.60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1B4544" w14:textId="77777777" w:rsidR="00671D0B" w:rsidRPr="00EF2ECF" w:rsidRDefault="00671D0B" w:rsidP="005D754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EF2EC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9.05</w:t>
                  </w:r>
                </w:p>
              </w:tc>
            </w:tr>
          </w:tbl>
          <w:p w14:paraId="3003C6F6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หมายเหตุ : ข้อมูล</w:t>
            </w:r>
            <w:r w:rsidRPr="00EF2ECF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 Thai ACS Registry</w:t>
            </w:r>
          </w:p>
        </w:tc>
      </w:tr>
      <w:tr w:rsidR="005B6F9D" w:rsidRPr="00EF2ECF" w14:paraId="333DC06A" w14:textId="77777777" w:rsidTr="005B6F9D">
        <w:trPr>
          <w:trHeight w:val="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EDA3" w14:textId="77777777" w:rsidR="005B6F9D" w:rsidRPr="00EF2ECF" w:rsidRDefault="005B6F9D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A9A7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เกณฑ์การประเมิน ปี2567 (เฉพาะตัวชี้วัดคำรับรองการปฏิบัติราชการ)</w:t>
            </w:r>
          </w:p>
          <w:p w14:paraId="697E127B" w14:textId="5D19E575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รพ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 ปีงบประมาณ 2567</w:t>
            </w:r>
          </w:p>
          <w:p w14:paraId="2497D5F9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2566- มีนาคม 2567)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8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0"/>
              <w:gridCol w:w="1276"/>
              <w:gridCol w:w="1134"/>
              <w:gridCol w:w="1275"/>
              <w:gridCol w:w="993"/>
              <w:gridCol w:w="1417"/>
            </w:tblGrid>
            <w:tr w:rsidR="005B6F9D" w:rsidRPr="005B6F9D" w14:paraId="70CDB63A" w14:textId="77777777" w:rsidTr="005B6F9D">
              <w:tc>
                <w:tcPr>
                  <w:tcW w:w="1980" w:type="dxa"/>
                  <w:shd w:val="clear" w:color="auto" w:fill="auto"/>
                </w:tcPr>
                <w:p w14:paraId="6FF86A66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816CD0F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DC5719F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6AA4AAF0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993" w:type="dxa"/>
                </w:tcPr>
                <w:p w14:paraId="4A3EB2A5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</w:tcPr>
                <w:p w14:paraId="62584EA3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5B6F9D" w:rsidRPr="005B6F9D" w14:paraId="68A4DD87" w14:textId="77777777" w:rsidTr="005B6F9D">
              <w:tc>
                <w:tcPr>
                  <w:tcW w:w="1980" w:type="dxa"/>
                  <w:shd w:val="clear" w:color="auto" w:fill="auto"/>
                </w:tcPr>
                <w:p w14:paraId="1ED4C84F" w14:textId="77777777" w:rsidR="005B6F9D" w:rsidRPr="005B6F9D" w:rsidRDefault="005B6F9D" w:rsidP="005B6F9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การบรรลุเป้าหมาย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4152E47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&lt;50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B9D40BF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7AC9A8E3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993" w:type="dxa"/>
                </w:tcPr>
                <w:p w14:paraId="256113F0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70-79</w:t>
                  </w:r>
                </w:p>
              </w:tc>
              <w:tc>
                <w:tcPr>
                  <w:tcW w:w="1417" w:type="dxa"/>
                </w:tcPr>
                <w:p w14:paraId="1846A140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17D3769C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267A0E19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2566- กรกฎาคม 2567)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7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0"/>
              <w:gridCol w:w="1134"/>
              <w:gridCol w:w="1134"/>
              <w:gridCol w:w="1276"/>
              <w:gridCol w:w="1134"/>
              <w:gridCol w:w="1275"/>
            </w:tblGrid>
            <w:tr w:rsidR="005B6F9D" w:rsidRPr="005B6F9D" w14:paraId="2A81B8D8" w14:textId="77777777" w:rsidTr="005B6F9D">
              <w:tc>
                <w:tcPr>
                  <w:tcW w:w="1980" w:type="dxa"/>
                </w:tcPr>
                <w:p w14:paraId="337B9D3D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84C03EE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73F81FA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A6A165C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134" w:type="dxa"/>
                </w:tcPr>
                <w:p w14:paraId="42E88649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6D748791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5B6F9D" w:rsidRPr="005B6F9D" w14:paraId="52930F66" w14:textId="77777777" w:rsidTr="005B6F9D">
              <w:tc>
                <w:tcPr>
                  <w:tcW w:w="1980" w:type="dxa"/>
                </w:tcPr>
                <w:p w14:paraId="4D9CF0FD" w14:textId="77777777" w:rsidR="005B6F9D" w:rsidRPr="005B6F9D" w:rsidRDefault="005B6F9D" w:rsidP="005B6F9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8D5EE6F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&lt;50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228C79A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17E5063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1134" w:type="dxa"/>
                </w:tcPr>
                <w:p w14:paraId="75DEBFF3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70-79</w:t>
                  </w:r>
                </w:p>
              </w:tc>
              <w:tc>
                <w:tcPr>
                  <w:tcW w:w="1275" w:type="dxa"/>
                </w:tcPr>
                <w:p w14:paraId="7D76D33F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121E660D" w14:textId="77777777" w:rsidR="005B6F9D" w:rsidRPr="00EF2ECF" w:rsidRDefault="005B6F9D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5B6F9D" w:rsidRPr="00EF2ECF" w14:paraId="253F28D9" w14:textId="77777777" w:rsidTr="005B6F9D">
        <w:trPr>
          <w:trHeight w:val="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26F7" w14:textId="77777777" w:rsidR="005B6F9D" w:rsidRPr="00EF2ECF" w:rsidRDefault="005B6F9D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C21C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  <w:p w14:paraId="68396544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2566- มีนาคม 2567)</w:t>
            </w:r>
          </w:p>
          <w:p w14:paraId="7CEECB47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5B6F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8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6"/>
              <w:gridCol w:w="1276"/>
              <w:gridCol w:w="1134"/>
              <w:gridCol w:w="1134"/>
              <w:gridCol w:w="1134"/>
              <w:gridCol w:w="1701"/>
            </w:tblGrid>
            <w:tr w:rsidR="005B6F9D" w:rsidRPr="005B6F9D" w14:paraId="49AAD85A" w14:textId="77777777" w:rsidTr="005B6F9D">
              <w:tc>
                <w:tcPr>
                  <w:tcW w:w="1696" w:type="dxa"/>
                </w:tcPr>
                <w:p w14:paraId="6FF95103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4AA5C16C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3FA2446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E4E7BAE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63EB8B6A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5E504D1A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5B6F9D" w:rsidRPr="005B6F9D" w14:paraId="5984E203" w14:textId="77777777" w:rsidTr="005B6F9D">
              <w:tc>
                <w:tcPr>
                  <w:tcW w:w="1696" w:type="dxa"/>
                </w:tcPr>
                <w:p w14:paraId="3A3AE2D7" w14:textId="77777777" w:rsidR="005B6F9D" w:rsidRPr="005B6F9D" w:rsidRDefault="005B6F9D" w:rsidP="005B6F9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01D2C66" w14:textId="5808534C" w:rsidR="005B6F9D" w:rsidRPr="005B6F9D" w:rsidRDefault="000364B8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มาก</w:t>
                  </w:r>
                  <w:r w:rsidR="005B6F9D"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กว่า</w:t>
                  </w:r>
                </w:p>
                <w:p w14:paraId="71DF58CB" w14:textId="77777777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7A3CF3CF" w14:textId="2810003C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364B8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F62333B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ร้อยละ 15-</w:t>
                  </w: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5541701" w14:textId="3BFAF4A5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364B8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10-14</w:t>
                  </w:r>
                </w:p>
              </w:tc>
              <w:tc>
                <w:tcPr>
                  <w:tcW w:w="1134" w:type="dxa"/>
                </w:tcPr>
                <w:p w14:paraId="46036086" w14:textId="352968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364B8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6 - 9</w:t>
                  </w:r>
                </w:p>
              </w:tc>
              <w:tc>
                <w:tcPr>
                  <w:tcW w:w="1701" w:type="dxa"/>
                </w:tcPr>
                <w:p w14:paraId="0A9AC262" w14:textId="47F8F0D9" w:rsidR="005B6F9D" w:rsidRPr="005B6F9D" w:rsidRDefault="000364B8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="005B6F9D"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6E1FEAF0" w14:textId="5367FC7E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364B8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59DF6B6C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2566- กรกฎาคม 2567)</w:t>
            </w:r>
          </w:p>
          <w:p w14:paraId="6B29025F" w14:textId="77777777" w:rsidR="005B6F9D" w:rsidRPr="005B6F9D" w:rsidRDefault="005B6F9D" w:rsidP="005B6F9D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5B6F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77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6"/>
              <w:gridCol w:w="1276"/>
              <w:gridCol w:w="1134"/>
              <w:gridCol w:w="1134"/>
              <w:gridCol w:w="1134"/>
              <w:gridCol w:w="1418"/>
            </w:tblGrid>
            <w:tr w:rsidR="005B6F9D" w:rsidRPr="005B6F9D" w14:paraId="0B532EB3" w14:textId="77777777" w:rsidTr="005B6F9D">
              <w:tc>
                <w:tcPr>
                  <w:tcW w:w="1696" w:type="dxa"/>
                </w:tcPr>
                <w:p w14:paraId="1F4CE52F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400FA7D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4967304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AC71F9E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7414CEF5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5D546FD5" w14:textId="77777777" w:rsidR="005B6F9D" w:rsidRPr="005B6F9D" w:rsidRDefault="005B6F9D" w:rsidP="005B6F9D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0364B8" w:rsidRPr="005B6F9D" w14:paraId="47FB2E37" w14:textId="77777777" w:rsidTr="005B6F9D">
              <w:tc>
                <w:tcPr>
                  <w:tcW w:w="1696" w:type="dxa"/>
                </w:tcPr>
                <w:p w14:paraId="11334739" w14:textId="77777777" w:rsidR="000364B8" w:rsidRPr="005B6F9D" w:rsidRDefault="000364B8" w:rsidP="000364B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53A06C5" w14:textId="77777777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มาก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กว่า</w:t>
                  </w:r>
                </w:p>
                <w:p w14:paraId="4E22B9FD" w14:textId="77777777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6D4E7185" w14:textId="2545F3A8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565FF1D" w14:textId="4EF67B0F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ร้อยละ 15-</w:t>
                  </w: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4F8E8DB" w14:textId="6AD06E5B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10-14</w:t>
                  </w:r>
                </w:p>
              </w:tc>
              <w:tc>
                <w:tcPr>
                  <w:tcW w:w="1134" w:type="dxa"/>
                </w:tcPr>
                <w:p w14:paraId="3C09F3FF" w14:textId="340148A5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6 - 9</w:t>
                  </w:r>
                </w:p>
              </w:tc>
              <w:tc>
                <w:tcPr>
                  <w:tcW w:w="1418" w:type="dxa"/>
                </w:tcPr>
                <w:p w14:paraId="078DFEB5" w14:textId="77777777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5BA44515" w14:textId="6D711A80" w:rsidR="000364B8" w:rsidRPr="005B6F9D" w:rsidRDefault="000364B8" w:rsidP="000364B8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71B0C33E" w14:textId="77777777" w:rsidR="005B6F9D" w:rsidRPr="005B6F9D" w:rsidRDefault="005B6F9D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F2ECF" w:rsidRPr="00EF2ECF" w14:paraId="06E2F2F6" w14:textId="77777777" w:rsidTr="005B6F9D">
        <w:trPr>
          <w:trHeight w:val="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A158" w14:textId="77777777" w:rsidR="00671D0B" w:rsidRPr="00EF2ECF" w:rsidRDefault="00671D0B" w:rsidP="005D75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EF2E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55A9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Thai ACS Registry (http://www.ncvdt.org)</w:t>
            </w:r>
          </w:p>
          <w:p w14:paraId="591DF0B6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Acute Coronary Syndrome Guideline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2020</w:t>
            </w:r>
          </w:p>
          <w:p w14:paraId="6CA8586C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3.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IBANEZ, Borja, et al.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2017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ESC Guidelines for the management of acute myocardial infarction in patients presenting with ST-segment elevation: The Task Force for the management of acute myocardial infarction in patients presenting with ST-segment elevation of the European Society of Cardiology (ESC). European heart journal,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2017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 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39.2: 119-177.</w:t>
            </w:r>
          </w:p>
          <w:p w14:paraId="11550D11" w14:textId="77777777" w:rsidR="00671D0B" w:rsidRPr="00EF2ECF" w:rsidRDefault="00671D0B" w:rsidP="005D754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4. คู่มือแนวทางการตรวจนิเทศงาน กรมการแพทย์ (</w:t>
            </w:r>
            <w:r w:rsidRPr="00EF2EC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Smart Inspection Guideline)</w:t>
            </w:r>
            <w:r w:rsidRPr="00EF2EC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สำนักนิเทศระบบการแพทย์ กรมการแพทย์ </w:t>
            </w:r>
          </w:p>
        </w:tc>
      </w:tr>
      <w:tr w:rsidR="005B6F9D" w:rsidRPr="00923D8E" w14:paraId="36E9531C" w14:textId="77777777" w:rsidTr="005B6F9D">
        <w:trPr>
          <w:trHeight w:val="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5E14" w14:textId="77777777" w:rsidR="005B6F9D" w:rsidRP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181527A5" w14:textId="77777777" w:rsidR="005B6F9D" w:rsidRP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9A83" w14:textId="77777777" w:rsidR="005B6F9D" w:rsidRPr="00AC54AA" w:rsidRDefault="005B6F9D" w:rsidP="00B14ADC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นายสม  นาสอ้าน 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ตำแหน่ง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นักวิชาการสาธารณสุขเชี่ยวชาญ</w:t>
            </w:r>
          </w:p>
          <w:p w14:paraId="259A8EEC" w14:textId="77777777" w:rsidR="005B6F9D" w:rsidRPr="00AC54AA" w:rsidRDefault="005B6F9D" w:rsidP="00B14ADC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0979939989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Email: </w:t>
            </w:r>
          </w:p>
          <w:p w14:paraId="3569CCFA" w14:textId="77777777" w:rsidR="005B6F9D" w:rsidRPr="00923D8E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0331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5B6F9D" w:rsidRPr="00923D8E" w14:paraId="4D3CE77E" w14:textId="77777777" w:rsidTr="005B6F9D">
        <w:trPr>
          <w:trHeight w:val="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2D2B" w14:textId="77777777" w:rsid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  <w:p w14:paraId="439F95D9" w14:textId="77777777" w:rsidR="005B6F9D" w:rsidRP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8DC2" w14:textId="77777777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นางอภิรมย์  ชิณโน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นักวิชาการสาธารณชำนาญการพิเศษ</w:t>
            </w:r>
          </w:p>
          <w:p w14:paraId="4CFF22D8" w14:textId="77777777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0899423410</w:t>
            </w:r>
          </w:p>
          <w:p w14:paraId="72E88A5D" w14:textId="77777777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5E110014" w14:textId="77777777" w:rsidR="005B6F9D" w:rsidRPr="00923D8E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  <w:tr w:rsidR="005B6F9D" w:rsidRPr="00923D8E" w14:paraId="232F02DC" w14:textId="77777777" w:rsidTr="005B6F9D">
        <w:trPr>
          <w:trHeight w:val="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99A7" w14:textId="77777777" w:rsid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  <w:p w14:paraId="1DD85D15" w14:textId="77777777" w:rsidR="005B6F9D" w:rsidRP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B810" w14:textId="445401CB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364B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นางสาวเพชรลัดดา วังภูสิทธิ์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</w:p>
          <w:p w14:paraId="5BDCF196" w14:textId="6A1A4301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364B8">
              <w:rPr>
                <w:rFonts w:ascii="TH SarabunPSK" w:hAnsi="TH SarabunPSK" w:cs="TH SarabunPSK" w:hint="cs"/>
                <w:sz w:val="32"/>
                <w:szCs w:val="32"/>
                <w:cs/>
              </w:rPr>
              <w:t>0623565562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62CF50A" w14:textId="77777777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45C1498A" w14:textId="77777777" w:rsidR="005B6F9D" w:rsidRPr="00923D8E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สสจ.กาฬสินธุ์</w:t>
            </w:r>
          </w:p>
        </w:tc>
      </w:tr>
      <w:tr w:rsidR="005B6F9D" w:rsidRPr="00923D8E" w14:paraId="0A08E437" w14:textId="77777777" w:rsidTr="005B6F9D">
        <w:trPr>
          <w:trHeight w:val="58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6F96" w14:textId="77777777" w:rsid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15FEBA24" w14:textId="77777777" w:rsidR="005B6F9D" w:rsidRPr="005B6F9D" w:rsidRDefault="005B6F9D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B916" w14:textId="77777777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– สกุล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นายวุฒิชัย  อินทรพาณิชย์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นักจัดการงานทั่วไป</w:t>
            </w:r>
          </w:p>
          <w:p w14:paraId="3CC4822B" w14:textId="77777777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043840263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0875280093</w:t>
            </w:r>
          </w:p>
          <w:p w14:paraId="59C28B27" w14:textId="77777777" w:rsidR="005B6F9D" w:rsidRPr="00AC54AA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AC54A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</w:p>
          <w:p w14:paraId="176147B7" w14:textId="77777777" w:rsidR="005B6F9D" w:rsidRPr="00923D8E" w:rsidRDefault="005B6F9D" w:rsidP="00B14AD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</w:tbl>
    <w:p w14:paraId="48123491" w14:textId="77777777" w:rsidR="000C790D" w:rsidRPr="00EF2ECF" w:rsidRDefault="000C790D">
      <w:pPr>
        <w:rPr>
          <w:color w:val="000000" w:themeColor="text1"/>
        </w:rPr>
      </w:pPr>
    </w:p>
    <w:sectPr w:rsidR="000C790D" w:rsidRPr="00EF2ECF" w:rsidSect="00671D0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0B"/>
    <w:rsid w:val="000364B8"/>
    <w:rsid w:val="000C790D"/>
    <w:rsid w:val="004C73F1"/>
    <w:rsid w:val="005B6F9D"/>
    <w:rsid w:val="00671D0B"/>
    <w:rsid w:val="009105CC"/>
    <w:rsid w:val="00A77C7E"/>
    <w:rsid w:val="00C2346D"/>
    <w:rsid w:val="00EB27DE"/>
    <w:rsid w:val="00EF2ECF"/>
    <w:rsid w:val="00F6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B2B5C"/>
  <w15:chartTrackingRefBased/>
  <w15:docId w15:val="{7851EAE7-A731-4C83-81CC-CA1D1B034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1D0B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SPD654</dc:creator>
  <cp:keywords/>
  <dc:description/>
  <cp:lastModifiedBy>Windows User</cp:lastModifiedBy>
  <cp:revision>2</cp:revision>
  <dcterms:created xsi:type="dcterms:W3CDTF">2023-11-02T08:17:00Z</dcterms:created>
  <dcterms:modified xsi:type="dcterms:W3CDTF">2023-11-02T08:17:00Z</dcterms:modified>
</cp:coreProperties>
</file>