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0D4D0A" w:rsidRPr="00C52CC3" w14:paraId="35B0B90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C52CC3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52C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E0ED" w14:textId="549EA6EB" w:rsidR="00FE6F9D" w:rsidRPr="00C52CC3" w:rsidRDefault="009B2762" w:rsidP="00FE6F9D">
            <w:pPr>
              <w:spacing w:after="0" w:line="240" w:lineRule="auto"/>
              <w:rPr>
                <w:rFonts w:ascii="TH SarabunPSK" w:eastAsia="TH SarabunPSK" w:hAnsi="TH SarabunPSK" w:cs="TH SarabunPSK"/>
                <w:b/>
                <w:bCs/>
                <w:strike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="00FE6F9D" w:rsidRPr="00C52CC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FE6F9D" w:rsidRPr="00C52CC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6218E2" w:rsidRPr="00C52CC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อัตราตายของผู้ป่วยโรคหลอดเลือดสมอง และได้รับการรักษาใน </w:t>
            </w:r>
            <w:r w:rsidR="006218E2" w:rsidRPr="00C52CC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Stroke Unit</w:t>
            </w:r>
          </w:p>
          <w:p w14:paraId="748F39FE" w14:textId="521D89E5" w:rsidR="000D4D0A" w:rsidRPr="00C52CC3" w:rsidRDefault="00874096" w:rsidP="009B2762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="009B276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B2762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น้อยกว่าร้อยละ 6</w:t>
            </w:r>
          </w:p>
        </w:tc>
      </w:tr>
      <w:tr w:rsidR="000D4D0A" w:rsidRPr="00C52CC3" w14:paraId="4340CF37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15F12EEC" w:rsidR="000D4D0A" w:rsidRPr="00C52CC3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52C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  <w:r w:rsidR="006218E2" w:rsidRPr="00C52C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2716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20</w:t>
            </w:r>
            <w:r w:rsidR="006218E2" w:rsidRPr="00C52C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A6B30" w14:textId="63BE3DB0" w:rsidR="006218E2" w:rsidRPr="00C52CC3" w:rsidRDefault="006218E2" w:rsidP="006218E2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C52CC3"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  <w:cs/>
              </w:rPr>
              <w:t>ร้อยละอัตราตายของผู้ป่วยโรคหลอดเลือดสมอง (</w:t>
            </w:r>
            <w:r w:rsidRPr="00C52CC3"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</w:rPr>
              <w:t>Stroke:</w:t>
            </w:r>
            <w:r w:rsidR="00741AAB" w:rsidRPr="00C52CC3"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</w:rPr>
              <w:t xml:space="preserve"> </w:t>
            </w:r>
            <w:r w:rsidRPr="00C52CC3"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</w:rPr>
              <w:t>I</w:t>
            </w:r>
            <w:r w:rsidRPr="00C52CC3"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60 – </w:t>
            </w:r>
            <w:r w:rsidRPr="00C52CC3"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</w:rPr>
              <w:t>I</w:t>
            </w:r>
            <w:r w:rsidRPr="00C52CC3"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69) </w:t>
            </w:r>
          </w:p>
          <w:p w14:paraId="767EEE2B" w14:textId="091A7579" w:rsidR="006218E2" w:rsidRPr="00C52CC3" w:rsidRDefault="006218E2" w:rsidP="006218E2">
            <w:pPr>
              <w:spacing w:after="0" w:line="240" w:lineRule="auto"/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</w:pPr>
            <w:r w:rsidRPr="00C52CC3"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  <w:cs/>
              </w:rPr>
              <w:t>1. ผู้ป่วยโรคหลอดเลือดสมอง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 xml:space="preserve"> หมายถึง ผู้ป่วยใน (ผู้ป่วยที่รับไว้นอนพักรักษาในโรงพยาบาล (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 xml:space="preserve">admit) 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 xml:space="preserve">นานตั้งแต่ 4 ชั่วโมงขึ้นไป) ที่มี 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>principal diagnosis (</w:t>
            </w:r>
            <w:proofErr w:type="spellStart"/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>pdx</w:t>
            </w:r>
            <w:proofErr w:type="spellEnd"/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 xml:space="preserve">) </w:t>
            </w:r>
            <w:r w:rsidRPr="00C52CC3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เป็นโรคหลอดเลือดสมอง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 xml:space="preserve"> (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>Stroke:</w:t>
            </w:r>
            <w:r w:rsidR="00741AAB"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>I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 xml:space="preserve">60 – 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>I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69)</w:t>
            </w:r>
          </w:p>
          <w:p w14:paraId="7E83F0BD" w14:textId="67D247D4" w:rsidR="006218E2" w:rsidRPr="00C52CC3" w:rsidRDefault="006218E2" w:rsidP="006218E2">
            <w:pPr>
              <w:spacing w:after="0" w:line="240" w:lineRule="auto"/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</w:pPr>
            <w:r w:rsidRPr="00C52CC3">
              <w:rPr>
                <w:rFonts w:ascii="TH SarabunPSK" w:eastAsia="Times New Roman" w:hAnsi="TH SarabunPSK" w:cs="TH SarabunPSK"/>
                <w:b/>
                <w:bCs/>
                <w:spacing w:val="-6"/>
                <w:sz w:val="32"/>
                <w:szCs w:val="32"/>
                <w:cs/>
              </w:rPr>
              <w:t>2. การตายของผู้ป่วยโรคหลอดเลือดสมอง</w:t>
            </w:r>
            <w:r w:rsidRPr="00C52CC3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 xml:space="preserve"> หมายถึง การตายจากสาเหตุโรคหลอดเลือดสมอง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 xml:space="preserve"> (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>Stroke:</w:t>
            </w:r>
            <w:r w:rsidR="00741AAB"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>I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 xml:space="preserve">60 – 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>I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69)</w:t>
            </w:r>
          </w:p>
          <w:p w14:paraId="35CAE1AF" w14:textId="01BF75E1" w:rsidR="000D4D0A" w:rsidRPr="00C52CC3" w:rsidRDefault="006218E2" w:rsidP="006218E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52CC3">
              <w:rPr>
                <w:rFonts w:ascii="TH SarabunPSK" w:eastAsia="Times New Roman" w:hAnsi="TH SarabunPSK" w:cs="TH SarabunPSK"/>
                <w:b/>
                <w:bCs/>
                <w:spacing w:val="-4"/>
                <w:sz w:val="32"/>
                <w:szCs w:val="32"/>
                <w:cs/>
              </w:rPr>
              <w:t>3. การจำหน่ายผู้ป่วยโรคหลอดเลือดสมอง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 xml:space="preserve"> หมายถึง การที่ผู้ป่วยในออกจากโรงพยาบาลด้วยโรคหลอดเลือดสมอง (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>Stroke:</w:t>
            </w:r>
            <w:r w:rsidR="00741AAB"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>I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 xml:space="preserve">60 – 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  <w:t>I</w:t>
            </w:r>
            <w:r w:rsidRPr="00C52CC3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69)</w:t>
            </w:r>
          </w:p>
        </w:tc>
      </w:tr>
      <w:tr w:rsidR="000D4D0A" w:rsidRPr="00C52CC3" w14:paraId="4B5C3116" w14:textId="77777777" w:rsidTr="006218E2">
        <w:trPr>
          <w:trHeight w:val="1379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1B5E9F9B" w:rsidR="000D4D0A" w:rsidRPr="00C52CC3" w:rsidRDefault="000D4D0A" w:rsidP="006218E2">
            <w:pPr>
              <w:spacing w:after="12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52C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C52CC3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9B2762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ระดับประเทศ</w:t>
            </w:r>
          </w:p>
          <w:tbl>
            <w:tblPr>
              <w:tblW w:w="971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993"/>
              <w:gridCol w:w="1842"/>
              <w:gridCol w:w="1843"/>
              <w:gridCol w:w="2018"/>
              <w:gridCol w:w="2018"/>
            </w:tblGrid>
            <w:tr w:rsidR="006218E2" w:rsidRPr="00C52CC3" w14:paraId="4CE77B26" w14:textId="77777777" w:rsidTr="00462172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F558EDF" w14:textId="77777777" w:rsidR="006218E2" w:rsidRPr="00C52CC3" w:rsidRDefault="006218E2" w:rsidP="006218E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C52CC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56F8F9" w14:textId="77777777" w:rsidR="006218E2" w:rsidRPr="00C52CC3" w:rsidRDefault="006218E2" w:rsidP="006218E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C52CC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67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9A51E1" w14:textId="77777777" w:rsidR="006218E2" w:rsidRPr="00C52CC3" w:rsidRDefault="006218E2" w:rsidP="006218E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C52CC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68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441474" w14:textId="77777777" w:rsidR="006218E2" w:rsidRPr="00C52CC3" w:rsidRDefault="006218E2" w:rsidP="006218E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C52CC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69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D19FAC" w14:textId="77777777" w:rsidR="006218E2" w:rsidRPr="00C52CC3" w:rsidRDefault="006218E2" w:rsidP="006218E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C52CC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70</w:t>
                  </w:r>
                </w:p>
              </w:tc>
            </w:tr>
            <w:tr w:rsidR="006218E2" w:rsidRPr="00C52CC3" w14:paraId="5107BC57" w14:textId="77777777" w:rsidTr="00462172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6C4FB2" w14:textId="77777777" w:rsidR="006218E2" w:rsidRPr="00C52CC3" w:rsidRDefault="006218E2" w:rsidP="006218E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น้อยกว่าร้อยละ 7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3A5946" w14:textId="77777777" w:rsidR="006218E2" w:rsidRPr="00C52CC3" w:rsidRDefault="006218E2" w:rsidP="006218E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น้อยกว่าร้อยละ 7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7FA4B3" w14:textId="77777777" w:rsidR="006218E2" w:rsidRPr="00C52CC3" w:rsidRDefault="006218E2" w:rsidP="006218E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น้อยกว่าร้อยละ 7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DE51CE" w14:textId="77777777" w:rsidR="006218E2" w:rsidRPr="00C52CC3" w:rsidRDefault="006218E2" w:rsidP="006218E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น้อยกว่าร้อยละ 7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F4F92C" w14:textId="77777777" w:rsidR="006218E2" w:rsidRPr="00C52CC3" w:rsidRDefault="006218E2" w:rsidP="006218E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น้อยกว่าร้อยละ 7</w:t>
                  </w:r>
                </w:p>
              </w:tc>
            </w:tr>
          </w:tbl>
          <w:p w14:paraId="74A07959" w14:textId="77777777" w:rsidR="000D4D0A" w:rsidRPr="00C52CC3" w:rsidRDefault="000D4D0A" w:rsidP="00FE6F9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D0A" w:rsidRPr="00C52CC3" w14:paraId="683AF97B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0D4D0A" w:rsidRPr="00C52CC3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52C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C52C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CC8" w14:textId="4197237C" w:rsidR="000D4D0A" w:rsidRPr="00C52CC3" w:rsidRDefault="00741AAB" w:rsidP="00FE6F9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C52CC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ลดอัตราตายของผู้ป่วยโรคหลอดเลือดสมองในโรงพยาบาล</w:t>
            </w:r>
          </w:p>
        </w:tc>
      </w:tr>
      <w:tr w:rsidR="000D4D0A" w:rsidRPr="00C52CC3" w14:paraId="489247E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0D4D0A" w:rsidRPr="00C52CC3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52C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3334FAAB" w:rsidR="000D4D0A" w:rsidRPr="00C52CC3" w:rsidRDefault="00741AAB" w:rsidP="00FE6F9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C52CC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ผู้ป่วยโรคหลอดเลือดสมองที่มารับการรักษาที่โรงพยาบาล</w:t>
            </w:r>
          </w:p>
        </w:tc>
      </w:tr>
      <w:tr w:rsidR="000D4D0A" w:rsidRPr="00C52CC3" w14:paraId="6C506658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0D4D0A" w:rsidRPr="00C52CC3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52C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2D64" w14:textId="77777777" w:rsidR="00741AAB" w:rsidRPr="00C52CC3" w:rsidRDefault="00741AAB" w:rsidP="00741AA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52CC3">
              <w:rPr>
                <w:rFonts w:ascii="TH SarabunPSK" w:hAnsi="TH SarabunPSK" w:cs="TH SarabunPSK"/>
                <w:sz w:val="32"/>
                <w:szCs w:val="32"/>
                <w:cs/>
              </w:rPr>
              <w:t>1. ระบบข้อมูล 43 แฟ้ม</w:t>
            </w:r>
          </w:p>
          <w:p w14:paraId="0A7958CD" w14:textId="77384365" w:rsidR="00FE6F9D" w:rsidRPr="00C52CC3" w:rsidRDefault="00741AAB" w:rsidP="00741AA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52CC3">
              <w:rPr>
                <w:rFonts w:ascii="TH SarabunPSK" w:hAnsi="TH SarabunPSK" w:cs="TH SarabunPSK"/>
                <w:sz w:val="32"/>
                <w:szCs w:val="32"/>
                <w:cs/>
              </w:rPr>
              <w:t>2. การรวบรวมและวิเคราะห์ในระดับเขตสุขภาพที่ 1 – 13</w:t>
            </w:r>
          </w:p>
        </w:tc>
      </w:tr>
      <w:tr w:rsidR="000D4D0A" w:rsidRPr="00C52CC3" w14:paraId="70ADCD93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0D4D0A" w:rsidRPr="00C52CC3" w:rsidRDefault="000D4D0A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52C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4D5D8" w14:textId="276BFEBA" w:rsidR="00741AAB" w:rsidRPr="00C52CC3" w:rsidRDefault="00741AAB" w:rsidP="00741AAB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C52CC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C52CC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ฐานข้อมูลจากการประเมินข้อมูลจาก </w:t>
            </w:r>
            <w:r w:rsidRPr="00C52CC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Health Data Center (HDC) </w:t>
            </w:r>
            <w:r w:rsidRPr="00C52CC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กระทรวงสาธารณสุข </w:t>
            </w:r>
          </w:p>
          <w:p w14:paraId="54D7AA51" w14:textId="162CA214" w:rsidR="00FE6F9D" w:rsidRPr="00C52CC3" w:rsidRDefault="00741AAB" w:rsidP="00741AA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52CC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C52CC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การรวบรวมและวิเคราะห์ในระดับเขตสุขภาพที่ </w:t>
            </w:r>
            <w:r w:rsidRPr="00C52CC3">
              <w:rPr>
                <w:rFonts w:ascii="TH SarabunPSK" w:hAnsi="TH SarabunPSK" w:cs="TH SarabunPSK"/>
                <w:sz w:val="32"/>
                <w:szCs w:val="32"/>
              </w:rPr>
              <w:t>1 – 13</w:t>
            </w:r>
          </w:p>
        </w:tc>
      </w:tr>
      <w:tr w:rsidR="00FE6F9D" w:rsidRPr="00C52CC3" w14:paraId="11FDCE88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FE6F9D" w:rsidRPr="00C52CC3" w:rsidRDefault="00FE6F9D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52C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7A15" w14:textId="77777777" w:rsidR="00741AAB" w:rsidRPr="00C52CC3" w:rsidRDefault="00741AAB" w:rsidP="00741AA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52CC3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C52CC3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จำนวนครั้งของการจำหน่ายสถานะตายของผู้ป่วยโรคหลอดเลือดสมอง</w:t>
            </w:r>
          </w:p>
          <w:p w14:paraId="62B9EE74" w14:textId="2B4F41CA" w:rsidR="00FE6F9D" w:rsidRPr="00C52CC3" w:rsidRDefault="00741AAB" w:rsidP="00741AA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52CC3">
              <w:rPr>
                <w:rFonts w:ascii="TH SarabunPSK" w:hAnsi="TH SarabunPSK" w:cs="TH SarabunPSK"/>
                <w:sz w:val="32"/>
                <w:szCs w:val="32"/>
              </w:rPr>
              <w:t xml:space="preserve">(Stroke: I60 – I69) </w:t>
            </w:r>
            <w:r w:rsidRPr="00C52CC3">
              <w:rPr>
                <w:rFonts w:ascii="TH SarabunPSK" w:hAnsi="TH SarabunPSK" w:cs="TH SarabunPSK"/>
                <w:sz w:val="32"/>
                <w:szCs w:val="32"/>
                <w:cs/>
              </w:rPr>
              <w:t>จากทุกหอผู้ป่วย</w:t>
            </w:r>
          </w:p>
        </w:tc>
      </w:tr>
      <w:tr w:rsidR="00FE6F9D" w:rsidRPr="00C52CC3" w14:paraId="41A22AC2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FE6F9D" w:rsidRPr="00C52CC3" w:rsidRDefault="00FE6F9D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52C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20B796D6" w:rsidR="00FE6F9D" w:rsidRPr="00C52CC3" w:rsidRDefault="00741AAB" w:rsidP="00FE6F9D">
            <w:pPr>
              <w:tabs>
                <w:tab w:val="left" w:pos="2826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52CC3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C52CC3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จำนวนครั้งของการจำหน่ายของผู้ป่วยโรคหลอดเลือดสมองจากทุกหอผู้ป่วยในช่วงเวลาเดียวกัน (</w:t>
            </w:r>
            <w:r w:rsidRPr="00C52CC3">
              <w:rPr>
                <w:rFonts w:ascii="TH SarabunPSK" w:hAnsi="TH SarabunPSK" w:cs="TH SarabunPSK"/>
                <w:sz w:val="32"/>
                <w:szCs w:val="32"/>
              </w:rPr>
              <w:t>Stroke: I60 – I69)</w:t>
            </w:r>
          </w:p>
        </w:tc>
      </w:tr>
      <w:tr w:rsidR="00FE6F9D" w:rsidRPr="00C52CC3" w14:paraId="377E549B" w14:textId="77777777" w:rsidTr="00FD71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55C06104" w:rsidR="00FE6F9D" w:rsidRPr="00C52CC3" w:rsidRDefault="00FE6F9D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52C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  <w:r w:rsidR="00271684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20</w:t>
            </w:r>
            <w:r w:rsidRPr="00C52C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.1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A1BB" w14:textId="594BA5FA" w:rsidR="00FE6F9D" w:rsidRPr="00C52CC3" w:rsidRDefault="00741AAB" w:rsidP="00FE6F9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C52CC3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C52CC3">
              <w:rPr>
                <w:rFonts w:ascii="TH SarabunPSK" w:hAnsi="TH SarabunPSK" w:cs="TH SarabunPSK"/>
                <w:sz w:val="32"/>
                <w:szCs w:val="32"/>
              </w:rPr>
              <w:t xml:space="preserve">A/B) x </w:t>
            </w:r>
            <w:r w:rsidRPr="00C52CC3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FE6F9D" w:rsidRPr="00C52CC3" w14:paraId="7BD3955D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FE6F9D" w:rsidRPr="00C52CC3" w:rsidRDefault="00FE6F9D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52C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0698C464" w:rsidR="00FE6F9D" w:rsidRPr="00C52CC3" w:rsidRDefault="00FE6F9D" w:rsidP="00FE6F9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52CC3">
              <w:rPr>
                <w:rFonts w:ascii="TH SarabunPSK" w:hAnsi="TH SarabunPSK" w:cs="TH SarabunPSK"/>
                <w:sz w:val="32"/>
                <w:szCs w:val="32"/>
                <w:cs/>
              </w:rPr>
              <w:t>รายงานเป็นรายไตรมาส</w:t>
            </w:r>
          </w:p>
        </w:tc>
      </w:tr>
      <w:tr w:rsidR="00FE6F9D" w:rsidRPr="00C52CC3" w14:paraId="745D70EC" w14:textId="77777777" w:rsidTr="009B276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146"/>
        </w:trPr>
        <w:tc>
          <w:tcPr>
            <w:tcW w:w="10349" w:type="dxa"/>
            <w:gridSpan w:val="2"/>
          </w:tcPr>
          <w:p w14:paraId="7F16031F" w14:textId="63BA1657" w:rsidR="00FE6F9D" w:rsidRPr="00C52CC3" w:rsidRDefault="00FE6F9D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52C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  <w:r w:rsidR="009B276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B27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ระดับโรงพยาบาลในจังหวัดกาฬสินธุ์ </w:t>
            </w:r>
          </w:p>
          <w:p w14:paraId="18033971" w14:textId="7CD5E800" w:rsidR="00FE6F9D" w:rsidRPr="00C52CC3" w:rsidRDefault="00FE6F9D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52C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C52C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7"/>
              <w:gridCol w:w="2338"/>
              <w:gridCol w:w="2338"/>
              <w:gridCol w:w="2338"/>
            </w:tblGrid>
            <w:tr w:rsidR="00BA1778" w:rsidRPr="00C52CC3" w14:paraId="08CC18C2" w14:textId="77777777" w:rsidTr="00BA1778">
              <w:tc>
                <w:tcPr>
                  <w:tcW w:w="2337" w:type="dxa"/>
                  <w:shd w:val="clear" w:color="auto" w:fill="auto"/>
                </w:tcPr>
                <w:p w14:paraId="59E7FE67" w14:textId="77777777" w:rsidR="00BA1778" w:rsidRPr="00C52CC3" w:rsidRDefault="00BA1778" w:rsidP="00BA177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3417A151" w14:textId="77777777" w:rsidR="00BA1778" w:rsidRPr="00C52CC3" w:rsidRDefault="00BA1778" w:rsidP="00BA177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0994697C" w14:textId="22619479" w:rsidR="00BA1778" w:rsidRPr="00C52CC3" w:rsidRDefault="00BA1778" w:rsidP="00BA177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1D9F7159" w14:textId="14899B89" w:rsidR="00BA1778" w:rsidRPr="00C52CC3" w:rsidRDefault="00BA1778" w:rsidP="00BA177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BA1778" w:rsidRPr="00C52CC3" w14:paraId="4D21E235" w14:textId="77777777" w:rsidTr="00BA1778">
              <w:tc>
                <w:tcPr>
                  <w:tcW w:w="2337" w:type="dxa"/>
                  <w:shd w:val="clear" w:color="auto" w:fill="auto"/>
                </w:tcPr>
                <w:p w14:paraId="18DE9183" w14:textId="77777777" w:rsidR="00BA1778" w:rsidRPr="00C52CC3" w:rsidRDefault="00BA1778" w:rsidP="00BA177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2D81098F" w14:textId="6A02C55C" w:rsidR="00BA1778" w:rsidRPr="00C52CC3" w:rsidRDefault="00BA1778" w:rsidP="00BA177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น้อยกว่าร้อยละ </w:t>
                  </w:r>
                  <w:r w:rsidR="009B276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4A588AEA" w14:textId="2FB2850A" w:rsidR="00BA1778" w:rsidRPr="00C52CC3" w:rsidRDefault="00BA1778" w:rsidP="00BA177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น้อยกว่าร้อยละ </w:t>
                  </w:r>
                  <w:r w:rsidR="009B276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41D6164A" w14:textId="0AEC7560" w:rsidR="00BA1778" w:rsidRPr="00C52CC3" w:rsidRDefault="00BA1778" w:rsidP="00BA177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น้อยกว่าร้อยละ </w:t>
                  </w:r>
                  <w:r w:rsidR="009B276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</w:p>
              </w:tc>
            </w:tr>
          </w:tbl>
          <w:p w14:paraId="3F211CDF" w14:textId="0A009F11" w:rsidR="00CA6AC3" w:rsidRPr="00C52CC3" w:rsidRDefault="00CA6AC3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FE6F9D" w:rsidRPr="00C52CC3" w14:paraId="5B27EFEE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FE6F9D" w:rsidRPr="00C52CC3" w:rsidRDefault="00FE6F9D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C52C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56F9" w14:textId="77777777" w:rsidR="00BA1778" w:rsidRPr="00C52CC3" w:rsidRDefault="00BA1778" w:rsidP="00BA177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</w:pPr>
            <w:r w:rsidRPr="00C52CC3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  <w:t xml:space="preserve">1. </w:t>
            </w:r>
            <w:r w:rsidRPr="00C52CC3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 xml:space="preserve">ฐานข้อมูลจากการประเมินข้อมูลจาก </w:t>
            </w:r>
            <w:r w:rsidRPr="00C52CC3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  <w:t xml:space="preserve">Health Data Center (HDC) </w:t>
            </w:r>
            <w:r w:rsidRPr="00C52CC3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 xml:space="preserve">กระทรวงสาธารณสุข </w:t>
            </w:r>
          </w:p>
          <w:p w14:paraId="126F8402" w14:textId="40FB7FC0" w:rsidR="00FE6F9D" w:rsidRPr="00C52CC3" w:rsidRDefault="00BA1778" w:rsidP="00BA177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52CC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C52CC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การรวบรวมและวิเคราะห์ในระดับเขตสุขภาพที่ </w:t>
            </w:r>
            <w:r w:rsidRPr="00C52CC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 – 13</w:t>
            </w:r>
          </w:p>
        </w:tc>
      </w:tr>
      <w:tr w:rsidR="00FE6F9D" w:rsidRPr="00C52CC3" w14:paraId="4F9BC50F" w14:textId="77777777" w:rsidTr="001946C8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FE6F9D" w:rsidRPr="00C52CC3" w:rsidRDefault="00FE6F9D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52C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9DE6" w14:textId="68D07861" w:rsidR="00FE6F9D" w:rsidRPr="00C52CC3" w:rsidRDefault="00AD28DA" w:rsidP="000004F2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52CC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คู่มือแนวทางการตรวจนิเทศงาน กรมการแพทย์ (</w:t>
            </w:r>
            <w:r w:rsidRPr="00C52CC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Smart Inspection Guideline)</w:t>
            </w:r>
          </w:p>
          <w:p w14:paraId="109C19F0" w14:textId="24C5C2F5" w:rsidR="00AD28DA" w:rsidRPr="00C52CC3" w:rsidRDefault="00AD28DA" w:rsidP="000004F2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52CC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สำนักนิเทศระบบการแพทย์ กรมการแพทย์ </w:t>
            </w:r>
          </w:p>
        </w:tc>
      </w:tr>
      <w:tr w:rsidR="00FE6F9D" w:rsidRPr="00C52CC3" w14:paraId="4C36F6AB" w14:textId="77777777" w:rsidTr="00AD28DA">
        <w:trPr>
          <w:trHeight w:val="16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FE6F9D" w:rsidRPr="00C52CC3" w:rsidRDefault="00FE6F9D" w:rsidP="00FE6F9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52C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10"/>
              <w:gridCol w:w="1134"/>
              <w:gridCol w:w="1372"/>
              <w:gridCol w:w="1372"/>
              <w:gridCol w:w="1372"/>
            </w:tblGrid>
            <w:tr w:rsidR="00FE6F9D" w:rsidRPr="00C52CC3" w14:paraId="3D9C0EBA" w14:textId="77777777" w:rsidTr="000004F2">
              <w:trPr>
                <w:jc w:val="center"/>
              </w:trPr>
              <w:tc>
                <w:tcPr>
                  <w:tcW w:w="1610" w:type="dxa"/>
                  <w:vMerge w:val="restart"/>
                </w:tcPr>
                <w:p w14:paraId="0332DDBB" w14:textId="77777777" w:rsidR="00FE6F9D" w:rsidRPr="00C52CC3" w:rsidRDefault="00FE6F9D" w:rsidP="00FE6F9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  <w:p w14:paraId="2942537B" w14:textId="6EFCDB75" w:rsidR="008625C3" w:rsidRPr="00C52CC3" w:rsidRDefault="008625C3" w:rsidP="00FE6F9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(3</w:t>
                  </w:r>
                  <w:r w:rsidRPr="00C52CC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ปีย้อนหลัง)</w:t>
                  </w:r>
                </w:p>
              </w:tc>
              <w:tc>
                <w:tcPr>
                  <w:tcW w:w="1134" w:type="dxa"/>
                  <w:vMerge w:val="restart"/>
                </w:tcPr>
                <w:p w14:paraId="70895884" w14:textId="77777777" w:rsidR="00FE6F9D" w:rsidRPr="00C52CC3" w:rsidRDefault="00FE6F9D" w:rsidP="00FE6F9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6015C10E" w14:textId="77777777" w:rsidR="00FE6F9D" w:rsidRPr="00C52CC3" w:rsidRDefault="00FE6F9D" w:rsidP="00FE6F9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FE6F9D" w:rsidRPr="00C52CC3" w14:paraId="6DD903DD" w14:textId="77777777" w:rsidTr="000004F2">
              <w:trPr>
                <w:jc w:val="center"/>
              </w:trPr>
              <w:tc>
                <w:tcPr>
                  <w:tcW w:w="1610" w:type="dxa"/>
                  <w:vMerge/>
                </w:tcPr>
                <w:p w14:paraId="26EDCAD7" w14:textId="77777777" w:rsidR="00FE6F9D" w:rsidRPr="00C52CC3" w:rsidRDefault="00FE6F9D" w:rsidP="00FE6F9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14:paraId="0B8B68B5" w14:textId="77777777" w:rsidR="00FE6F9D" w:rsidRPr="00C52CC3" w:rsidRDefault="00FE6F9D" w:rsidP="00FE6F9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3D4F42A5" w:rsidR="00FE6F9D" w:rsidRPr="00C52CC3" w:rsidRDefault="00FE6F9D" w:rsidP="00FE6F9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Pr="00C52CC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1372" w:type="dxa"/>
                </w:tcPr>
                <w:p w14:paraId="79383447" w14:textId="6E7E7B82" w:rsidR="00FE6F9D" w:rsidRPr="00C52CC3" w:rsidRDefault="00FE6F9D" w:rsidP="00FE6F9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Pr="00C52CC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372" w:type="dxa"/>
                </w:tcPr>
                <w:p w14:paraId="7C3A90FC" w14:textId="2FB9AABE" w:rsidR="00FE6F9D" w:rsidRPr="00C52CC3" w:rsidRDefault="00FE6F9D" w:rsidP="00FE6F9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Pr="00C52CC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65</w:t>
                  </w:r>
                </w:p>
              </w:tc>
            </w:tr>
            <w:tr w:rsidR="00AD28DA" w:rsidRPr="00C52CC3" w14:paraId="6E1C0BE2" w14:textId="77777777" w:rsidTr="00B24518">
              <w:trPr>
                <w:jc w:val="center"/>
              </w:trPr>
              <w:tc>
                <w:tcPr>
                  <w:tcW w:w="16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619EA" w14:textId="70AFAE92" w:rsidR="00AD28DA" w:rsidRPr="00C52CC3" w:rsidRDefault="00AD28DA" w:rsidP="00AD28D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sz w:val="32"/>
                      <w:szCs w:val="32"/>
                    </w:rPr>
                    <w:t>8.</w:t>
                  </w:r>
                  <w:r w:rsidR="00F7375B" w:rsidRPr="00C52CC3">
                    <w:rPr>
                      <w:rFonts w:ascii="TH SarabunPSK" w:hAnsi="TH SarabunPSK" w:cs="TH SarabunPSK"/>
                      <w:sz w:val="32"/>
                      <w:szCs w:val="32"/>
                    </w:rPr>
                    <w:t>56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CFDC1" w14:textId="38B49D6C" w:rsidR="00AD28DA" w:rsidRPr="00C52CC3" w:rsidRDefault="00AD28DA" w:rsidP="00AD28D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2F7D21" w14:textId="43CCDE88" w:rsidR="00AD28DA" w:rsidRPr="00C52CC3" w:rsidRDefault="00AD28DA" w:rsidP="00AD28D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8.01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00E50" w14:textId="04294E5D" w:rsidR="00AD28DA" w:rsidRPr="00C52CC3" w:rsidRDefault="00AD28DA" w:rsidP="00AD28D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8.49</w:t>
                  </w:r>
                </w:p>
              </w:tc>
              <w:tc>
                <w:tcPr>
                  <w:tcW w:w="13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21428" w14:textId="171E8E3B" w:rsidR="00AD28DA" w:rsidRPr="00C52CC3" w:rsidRDefault="00F7375B" w:rsidP="00AD28D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2CC3">
                    <w:rPr>
                      <w:rFonts w:ascii="TH SarabunPSK" w:hAnsi="TH SarabunPSK" w:cs="TH SarabunPSK"/>
                      <w:sz w:val="32"/>
                      <w:szCs w:val="32"/>
                    </w:rPr>
                    <w:t>8.79</w:t>
                  </w:r>
                </w:p>
              </w:tc>
            </w:tr>
          </w:tbl>
          <w:p w14:paraId="4500D6A3" w14:textId="6382A34D" w:rsidR="00FE6F9D" w:rsidRPr="00C52CC3" w:rsidRDefault="00AD28DA" w:rsidP="00FE6F9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52CC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หมายเหตุ : ข้อมูลเขตสุขภาพที่ 1 - 13</w:t>
            </w:r>
          </w:p>
        </w:tc>
      </w:tr>
      <w:tr w:rsidR="009B2762" w:rsidRPr="00EF2ECF" w14:paraId="05C9CF79" w14:textId="77777777" w:rsidTr="009B2762">
        <w:trPr>
          <w:trHeight w:val="16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F454" w14:textId="77777777" w:rsidR="009B2762" w:rsidRPr="00EF2ECF" w:rsidRDefault="009B2762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0F8F" w14:textId="77777777" w:rsidR="009B2762" w:rsidRPr="005B6F9D" w:rsidRDefault="009B2762" w:rsidP="00B14ADC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เกณฑ์การประเมิน ปี2567 (เฉพาะตัวชี้วัดคำรับรองการปฏิบัติราชการ)</w:t>
            </w:r>
          </w:p>
          <w:p w14:paraId="7F7FC101" w14:textId="77777777" w:rsidR="009B2762" w:rsidRPr="005B6F9D" w:rsidRDefault="009B2762" w:rsidP="00B14ADC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6F9D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ระดับ</w:t>
            </w: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รพ</w:t>
            </w: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. ปีงบประมาณ 2567</w:t>
            </w:r>
          </w:p>
          <w:p w14:paraId="631C3E52" w14:textId="77777777" w:rsidR="009B2762" w:rsidRPr="005B6F9D" w:rsidRDefault="009B2762" w:rsidP="00B14ADC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รอบที่ 1 ระยะเวลาประเมินผลรอบ 6 เดือน (ตุลาคม 2566- มีนาคม 2567)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8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80"/>
              <w:gridCol w:w="1276"/>
              <w:gridCol w:w="1134"/>
              <w:gridCol w:w="1275"/>
              <w:gridCol w:w="993"/>
              <w:gridCol w:w="1417"/>
            </w:tblGrid>
            <w:tr w:rsidR="009B2762" w:rsidRPr="005B6F9D" w14:paraId="2A69CEB6" w14:textId="77777777" w:rsidTr="00B14ADC">
              <w:tc>
                <w:tcPr>
                  <w:tcW w:w="1980" w:type="dxa"/>
                  <w:shd w:val="clear" w:color="auto" w:fill="auto"/>
                </w:tcPr>
                <w:p w14:paraId="4D8FAC7A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1BD89240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E6F5121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6F883B72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993" w:type="dxa"/>
                </w:tcPr>
                <w:p w14:paraId="585D8A29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417" w:type="dxa"/>
                </w:tcPr>
                <w:p w14:paraId="178A2994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9B2762" w:rsidRPr="005B6F9D" w14:paraId="27B8C6AD" w14:textId="77777777" w:rsidTr="00B14ADC">
              <w:tc>
                <w:tcPr>
                  <w:tcW w:w="1980" w:type="dxa"/>
                  <w:shd w:val="clear" w:color="auto" w:fill="auto"/>
                </w:tcPr>
                <w:p w14:paraId="382BDB95" w14:textId="77777777" w:rsidR="009B2762" w:rsidRPr="005B6F9D" w:rsidRDefault="009B2762" w:rsidP="00B14ADC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593B734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&lt;50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EE7F1BA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50-59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73312A02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60-69</w:t>
                  </w:r>
                </w:p>
              </w:tc>
              <w:tc>
                <w:tcPr>
                  <w:tcW w:w="993" w:type="dxa"/>
                </w:tcPr>
                <w:p w14:paraId="40258CD5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70-79</w:t>
                  </w:r>
                </w:p>
              </w:tc>
              <w:tc>
                <w:tcPr>
                  <w:tcW w:w="1417" w:type="dxa"/>
                </w:tcPr>
                <w:p w14:paraId="7B9895D3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</w:tbl>
          <w:p w14:paraId="76AA9A9C" w14:textId="77777777" w:rsidR="009B2762" w:rsidRPr="005B6F9D" w:rsidRDefault="009B2762" w:rsidP="00B14ADC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  <w:p w14:paraId="09FA429E" w14:textId="77777777" w:rsidR="009B2762" w:rsidRPr="005B6F9D" w:rsidRDefault="009B2762" w:rsidP="00B14ADC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รอบที่ 2 ระยะเวลาประเมินผลรอบ 10 เดือน (ตุลาคม 2566- กรกฎาคม 2567)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7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80"/>
              <w:gridCol w:w="1134"/>
              <w:gridCol w:w="1134"/>
              <w:gridCol w:w="1276"/>
              <w:gridCol w:w="1134"/>
              <w:gridCol w:w="1275"/>
            </w:tblGrid>
            <w:tr w:rsidR="009B2762" w:rsidRPr="005B6F9D" w14:paraId="10EC05C8" w14:textId="77777777" w:rsidTr="00B14ADC">
              <w:tc>
                <w:tcPr>
                  <w:tcW w:w="1980" w:type="dxa"/>
                </w:tcPr>
                <w:p w14:paraId="60DA6942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604FC38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84CB1C1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314C28E8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134" w:type="dxa"/>
                </w:tcPr>
                <w:p w14:paraId="51CA266B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5330C46A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9B2762" w:rsidRPr="005B6F9D" w14:paraId="43BFF59B" w14:textId="77777777" w:rsidTr="00B14ADC">
              <w:tc>
                <w:tcPr>
                  <w:tcW w:w="1980" w:type="dxa"/>
                </w:tcPr>
                <w:p w14:paraId="49A67304" w14:textId="77777777" w:rsidR="009B2762" w:rsidRPr="005B6F9D" w:rsidRDefault="009B2762" w:rsidP="00B14ADC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197447C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&lt;50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32B0F54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50-59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55F7F1E4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60-69</w:t>
                  </w:r>
                </w:p>
              </w:tc>
              <w:tc>
                <w:tcPr>
                  <w:tcW w:w="1134" w:type="dxa"/>
                </w:tcPr>
                <w:p w14:paraId="240792B8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70-79</w:t>
                  </w:r>
                </w:p>
              </w:tc>
              <w:tc>
                <w:tcPr>
                  <w:tcW w:w="1275" w:type="dxa"/>
                </w:tcPr>
                <w:p w14:paraId="51945CFB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</w:tbl>
          <w:p w14:paraId="363E0EC8" w14:textId="77777777" w:rsidR="009B2762" w:rsidRPr="00EF2ECF" w:rsidRDefault="009B2762" w:rsidP="00B14ADC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9B2762" w:rsidRPr="00EF2ECF" w14:paraId="3900676D" w14:textId="77777777" w:rsidTr="009B2762">
        <w:trPr>
          <w:trHeight w:val="16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21F0" w14:textId="77777777" w:rsidR="009B2762" w:rsidRPr="00EF2ECF" w:rsidRDefault="009B2762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1F79E" w14:textId="77777777" w:rsidR="009B2762" w:rsidRPr="005B6F9D" w:rsidRDefault="009B2762" w:rsidP="00B14ADC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วิธีประเมินผล </w:t>
            </w:r>
          </w:p>
          <w:p w14:paraId="1D550C97" w14:textId="77777777" w:rsidR="009B2762" w:rsidRPr="005B6F9D" w:rsidRDefault="009B2762" w:rsidP="00B14ADC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รอบที่ 1 ระยะเวลาประเมินผลรอบ 6 เดือน (ตุลาคม 2566- มีนาคม 2567)</w:t>
            </w:r>
          </w:p>
          <w:p w14:paraId="62D0CC6D" w14:textId="77777777" w:rsidR="009B2762" w:rsidRPr="005B6F9D" w:rsidRDefault="009B2762" w:rsidP="00B14ADC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กรณีที่ </w:t>
            </w:r>
            <w:r w:rsidRPr="005B6F9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ประเมินเชิงปริมาณ (การบรรลุเป้าหมาย จำนวนอัตรา/ร้อยละ)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8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96"/>
              <w:gridCol w:w="1276"/>
              <w:gridCol w:w="1134"/>
              <w:gridCol w:w="1134"/>
              <w:gridCol w:w="1134"/>
              <w:gridCol w:w="1701"/>
            </w:tblGrid>
            <w:tr w:rsidR="009B2762" w:rsidRPr="005B6F9D" w14:paraId="737C0152" w14:textId="77777777" w:rsidTr="00B14ADC">
              <w:tc>
                <w:tcPr>
                  <w:tcW w:w="1696" w:type="dxa"/>
                </w:tcPr>
                <w:p w14:paraId="7F3F6E0D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3F6DDD9C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4DB914B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661F278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169FA1C4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14:paraId="050D8A37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9B2762" w:rsidRPr="005B6F9D" w14:paraId="7EC97B13" w14:textId="77777777" w:rsidTr="00B14ADC">
              <w:tc>
                <w:tcPr>
                  <w:tcW w:w="1696" w:type="dxa"/>
                </w:tcPr>
                <w:p w14:paraId="774BA078" w14:textId="77777777" w:rsidR="009B2762" w:rsidRPr="005B6F9D" w:rsidRDefault="009B2762" w:rsidP="00B14ADC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2B581B33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มาก</w:t>
                  </w: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กว่า</w:t>
                  </w:r>
                </w:p>
                <w:p w14:paraId="6E1833E3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หรือเท่ากับ</w:t>
                  </w:r>
                </w:p>
                <w:p w14:paraId="318B8CCB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20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1A50F01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ร้อยละ 15-</w:t>
                  </w:r>
                  <w:r w:rsidRPr="005B6F9D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19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43D693D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10-14</w:t>
                  </w:r>
                </w:p>
              </w:tc>
              <w:tc>
                <w:tcPr>
                  <w:tcW w:w="1134" w:type="dxa"/>
                </w:tcPr>
                <w:p w14:paraId="02FB14C4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   6 - 9</w:t>
                  </w:r>
                </w:p>
              </w:tc>
              <w:tc>
                <w:tcPr>
                  <w:tcW w:w="1701" w:type="dxa"/>
                </w:tcPr>
                <w:p w14:paraId="7558613E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หรือเท่ากับ</w:t>
                  </w:r>
                </w:p>
                <w:p w14:paraId="5A9770A6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6</w:t>
                  </w:r>
                </w:p>
              </w:tc>
            </w:tr>
          </w:tbl>
          <w:p w14:paraId="128381E4" w14:textId="77777777" w:rsidR="009B2762" w:rsidRPr="005B6F9D" w:rsidRDefault="009B2762" w:rsidP="00B14ADC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รอบที่ 2 ระยะเวลาประเมินผลรอบ 10 เดือน (ตุลาคม 2566- กรกฎาคม 2567)</w:t>
            </w:r>
          </w:p>
          <w:p w14:paraId="5A1AB037" w14:textId="77777777" w:rsidR="009B2762" w:rsidRPr="005B6F9D" w:rsidRDefault="009B2762" w:rsidP="00B14ADC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กรณีที่ </w:t>
            </w:r>
            <w:r w:rsidRPr="005B6F9D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</w:t>
            </w:r>
            <w:r w:rsidRPr="005B6F9D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ประเมินเชิงปริมาณ (การบรรลุเป้าหมาย จำนวนอัตรา/ร้อยละ)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77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96"/>
              <w:gridCol w:w="1276"/>
              <w:gridCol w:w="1134"/>
              <w:gridCol w:w="1134"/>
              <w:gridCol w:w="1134"/>
              <w:gridCol w:w="1418"/>
            </w:tblGrid>
            <w:tr w:rsidR="009B2762" w:rsidRPr="005B6F9D" w14:paraId="3DE463ED" w14:textId="77777777" w:rsidTr="00B14ADC">
              <w:tc>
                <w:tcPr>
                  <w:tcW w:w="1696" w:type="dxa"/>
                </w:tcPr>
                <w:p w14:paraId="4CE70426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5596FB4C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C33761E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D4718C3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14:paraId="2B8DF610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14:paraId="00259C28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9B2762" w:rsidRPr="005B6F9D" w14:paraId="223E9054" w14:textId="77777777" w:rsidTr="00B14ADC">
              <w:tc>
                <w:tcPr>
                  <w:tcW w:w="1696" w:type="dxa"/>
                </w:tcPr>
                <w:p w14:paraId="7DDA5A2E" w14:textId="77777777" w:rsidR="009B2762" w:rsidRPr="005B6F9D" w:rsidRDefault="009B2762" w:rsidP="00B14ADC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3CC29231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มาก</w:t>
                  </w: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กว่า</w:t>
                  </w:r>
                </w:p>
                <w:p w14:paraId="0F6F48D5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หรือเท่ากับ</w:t>
                  </w:r>
                </w:p>
                <w:p w14:paraId="3B49BD7D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20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6F74166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ร้อยละ 15-</w:t>
                  </w:r>
                  <w:r w:rsidRPr="005B6F9D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19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694A97E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10-14</w:t>
                  </w:r>
                </w:p>
              </w:tc>
              <w:tc>
                <w:tcPr>
                  <w:tcW w:w="1134" w:type="dxa"/>
                </w:tcPr>
                <w:p w14:paraId="30370C88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   6 - 9</w:t>
                  </w:r>
                </w:p>
              </w:tc>
              <w:tc>
                <w:tcPr>
                  <w:tcW w:w="1418" w:type="dxa"/>
                </w:tcPr>
                <w:p w14:paraId="4AE89B5E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หรือเท่ากับ</w:t>
                  </w:r>
                </w:p>
                <w:p w14:paraId="589D3672" w14:textId="77777777" w:rsidR="009B2762" w:rsidRPr="005B6F9D" w:rsidRDefault="009B2762" w:rsidP="00B14ADC">
                  <w:pPr>
                    <w:spacing w:after="0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B6F9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6</w:t>
                  </w:r>
                </w:p>
              </w:tc>
            </w:tr>
          </w:tbl>
          <w:p w14:paraId="5533A2FB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B2762" w:rsidRPr="00923D8E" w14:paraId="48CE9429" w14:textId="77777777" w:rsidTr="00BE18D9">
        <w:trPr>
          <w:trHeight w:val="10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CBFA" w14:textId="77777777" w:rsidR="009B2762" w:rsidRPr="005B6F9D" w:rsidRDefault="009B2762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10E42F5B" w14:textId="77777777" w:rsidR="009B2762" w:rsidRPr="005B6F9D" w:rsidRDefault="009B2762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8184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ชื่อ-สกุล นายสม  นาสอ้าน                 ตำแหน่ง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นักวิชาการสาธารณสุขเชี่ยวชาญ</w:t>
            </w:r>
          </w:p>
          <w:p w14:paraId="2AEA550F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โทร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0979939989  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                     Email: </w:t>
            </w:r>
          </w:p>
          <w:p w14:paraId="7ACDEB73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สถานที่ทำงา</w:t>
            </w:r>
            <w:bookmarkStart w:id="0" w:name="_GoBack"/>
            <w:bookmarkEnd w:id="0"/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น 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  <w:tr w:rsidR="009B2762" w:rsidRPr="00923D8E" w14:paraId="7433CA36" w14:textId="77777777" w:rsidTr="009B2762">
        <w:trPr>
          <w:trHeight w:val="16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9CDB" w14:textId="77777777" w:rsidR="009B2762" w:rsidRDefault="009B2762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  <w:p w14:paraId="48303EBF" w14:textId="77777777" w:rsidR="009B2762" w:rsidRPr="005B6F9D" w:rsidRDefault="009B2762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0045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 – สกุล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นางอภิรมย์  ชิณโน              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ตำแหน่ง 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นักวิชาการสาธารณชำนาญการพิเศษ</w:t>
            </w:r>
          </w:p>
          <w:p w14:paraId="2EEB63EF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โทรศัพท์ที่ทำงาน :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043840263            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โทรศัพท์มือถือ : 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0899423410</w:t>
            </w:r>
          </w:p>
          <w:p w14:paraId="17658DE3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โทรสาร :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                  E-mail : </w:t>
            </w:r>
          </w:p>
          <w:p w14:paraId="2E00EA93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สถานที่ทำงาน 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กลุ่มงานควบคุมโรคไม่ติดต่อ สุขภาพจิตและยาเสพติด สสจ.กาฬสินธุ์</w:t>
            </w:r>
          </w:p>
        </w:tc>
      </w:tr>
      <w:tr w:rsidR="009B2762" w:rsidRPr="00923D8E" w14:paraId="3981C507" w14:textId="77777777" w:rsidTr="009B2762">
        <w:trPr>
          <w:trHeight w:val="16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7438" w14:textId="77777777" w:rsidR="009B2762" w:rsidRDefault="009B2762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รายงานผลการดำเนินงาน</w:t>
            </w:r>
          </w:p>
          <w:p w14:paraId="44688F71" w14:textId="77777777" w:rsidR="009B2762" w:rsidRPr="005B6F9D" w:rsidRDefault="009B2762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A8B4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 – สกุล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นางสาวเพชรลัดดา วังภูสิทธิ์  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ตำแหน่ง 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พยาบาลวิชาชีพชำนาญการ</w:t>
            </w:r>
          </w:p>
          <w:p w14:paraId="767C0C9B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โทรศัพท์ที่ทำงาน :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043840263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 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โทรศัพท์มือถือ :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0623565562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0FFC8308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โทรสาร :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E-mail : </w:t>
            </w:r>
          </w:p>
          <w:p w14:paraId="653B92F6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สถานที่ทำงาน 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กลุ่มงานควบคุมโรคไม่ติดต่อ สุขภาพจิตและยาเสพติด สสจ.กาฬสินธุ์</w:t>
            </w:r>
          </w:p>
        </w:tc>
      </w:tr>
      <w:tr w:rsidR="009B2762" w:rsidRPr="00923D8E" w14:paraId="09AF4870" w14:textId="77777777" w:rsidTr="009B2762">
        <w:trPr>
          <w:trHeight w:val="16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540C" w14:textId="77777777" w:rsidR="009B2762" w:rsidRDefault="009B2762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ผู้บันทึกข้อมูล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ผลการดำเนินงาน</w:t>
            </w:r>
          </w:p>
          <w:p w14:paraId="148CFF1E" w14:textId="77777777" w:rsidR="009B2762" w:rsidRPr="005B6F9D" w:rsidRDefault="009B2762" w:rsidP="00B14A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291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ชื่อ – สกุล 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นายวุฒิชัย  อินทรพาณิชย์   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ตำแหน่ง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นักจัดการงานทั่วไป</w:t>
            </w:r>
          </w:p>
          <w:p w14:paraId="7BB795C9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โทรศัพท์ที่ทำงาน :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043840263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  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โทรศัพท์มือถือ : 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0875280093</w:t>
            </w:r>
          </w:p>
          <w:p w14:paraId="4CFA3A4E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โทรสาร :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</w:t>
            </w: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E-mail : </w:t>
            </w:r>
          </w:p>
          <w:p w14:paraId="369B94FC" w14:textId="77777777" w:rsidR="009B2762" w:rsidRPr="009B2762" w:rsidRDefault="009B2762" w:rsidP="009B2762">
            <w:pPr>
              <w:spacing w:after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B2762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สถานที่ทำงาน </w:t>
            </w:r>
            <w:r w:rsidRPr="009B2762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กลุ่มงานควบคุมโรคไม่ติดต่อ สุขภาพจิตและยาเสพติด สสจ.กาฬสินธุ์</w:t>
            </w:r>
          </w:p>
        </w:tc>
      </w:tr>
    </w:tbl>
    <w:p w14:paraId="664B3EBB" w14:textId="77777777" w:rsidR="00324EFF" w:rsidRPr="00C52CC3" w:rsidRDefault="00324EFF" w:rsidP="001F7CB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sectPr w:rsidR="00324EFF" w:rsidRPr="00C52CC3" w:rsidSect="00C52CC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903C75"/>
    <w:multiLevelType w:val="hybridMultilevel"/>
    <w:tmpl w:val="257440DE"/>
    <w:lvl w:ilvl="0" w:tplc="0409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>
    <w:nsid w:val="5D63710E"/>
    <w:multiLevelType w:val="hybridMultilevel"/>
    <w:tmpl w:val="A0160D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004F2"/>
    <w:rsid w:val="00020F2C"/>
    <w:rsid w:val="00031F59"/>
    <w:rsid w:val="00084EED"/>
    <w:rsid w:val="000A1ACA"/>
    <w:rsid w:val="000D4D0A"/>
    <w:rsid w:val="000F2A66"/>
    <w:rsid w:val="00102628"/>
    <w:rsid w:val="001E3FCF"/>
    <w:rsid w:val="001F7CB0"/>
    <w:rsid w:val="00241583"/>
    <w:rsid w:val="00271684"/>
    <w:rsid w:val="002B066C"/>
    <w:rsid w:val="002D2286"/>
    <w:rsid w:val="00324EFF"/>
    <w:rsid w:val="00336534"/>
    <w:rsid w:val="00480D33"/>
    <w:rsid w:val="004C1553"/>
    <w:rsid w:val="004D455F"/>
    <w:rsid w:val="004E74E4"/>
    <w:rsid w:val="005C3BC8"/>
    <w:rsid w:val="005D5584"/>
    <w:rsid w:val="006218E2"/>
    <w:rsid w:val="00626086"/>
    <w:rsid w:val="006508BD"/>
    <w:rsid w:val="006777F4"/>
    <w:rsid w:val="00677EEF"/>
    <w:rsid w:val="006E1715"/>
    <w:rsid w:val="006E1A5C"/>
    <w:rsid w:val="006E20C7"/>
    <w:rsid w:val="0073413C"/>
    <w:rsid w:val="00741AAB"/>
    <w:rsid w:val="00797256"/>
    <w:rsid w:val="007F2F29"/>
    <w:rsid w:val="008625C3"/>
    <w:rsid w:val="00867899"/>
    <w:rsid w:val="00874096"/>
    <w:rsid w:val="008E14B6"/>
    <w:rsid w:val="008E3C7E"/>
    <w:rsid w:val="009A686B"/>
    <w:rsid w:val="009B2762"/>
    <w:rsid w:val="00A1575E"/>
    <w:rsid w:val="00A3779E"/>
    <w:rsid w:val="00A53F46"/>
    <w:rsid w:val="00AD28DA"/>
    <w:rsid w:val="00AE4C86"/>
    <w:rsid w:val="00B34952"/>
    <w:rsid w:val="00B903EA"/>
    <w:rsid w:val="00BA1778"/>
    <w:rsid w:val="00BA2479"/>
    <w:rsid w:val="00BE18D9"/>
    <w:rsid w:val="00BE2B87"/>
    <w:rsid w:val="00C140D1"/>
    <w:rsid w:val="00C44F79"/>
    <w:rsid w:val="00C52CC3"/>
    <w:rsid w:val="00CA6AC3"/>
    <w:rsid w:val="00D42B47"/>
    <w:rsid w:val="00DC06D3"/>
    <w:rsid w:val="00DD08B1"/>
    <w:rsid w:val="00E9331B"/>
    <w:rsid w:val="00F7375B"/>
    <w:rsid w:val="00F832AA"/>
    <w:rsid w:val="00F83A1B"/>
    <w:rsid w:val="00F975A3"/>
    <w:rsid w:val="00FB539B"/>
    <w:rsid w:val="00FE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7D8AF936-CB99-4381-9866-4E3CD04D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D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E4C86"/>
    <w:pPr>
      <w:ind w:left="720"/>
      <w:contextualSpacing/>
    </w:pPr>
  </w:style>
  <w:style w:type="table" w:styleId="a5">
    <w:name w:val="Table Grid"/>
    <w:basedOn w:val="a1"/>
    <w:uiPriority w:val="59"/>
    <w:rsid w:val="0008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04F2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6">
    <w:name w:val="No Spacing"/>
    <w:uiPriority w:val="1"/>
    <w:qFormat/>
    <w:rsid w:val="00CA6AC3"/>
    <w:pPr>
      <w:spacing w:after="0" w:line="240" w:lineRule="auto"/>
    </w:pPr>
  </w:style>
  <w:style w:type="character" w:customStyle="1" w:styleId="A8">
    <w:name w:val="A8"/>
    <w:uiPriority w:val="99"/>
    <w:rsid w:val="00CA6AC3"/>
    <w:rPr>
      <w:color w:val="211D1E"/>
      <w:sz w:val="32"/>
      <w:szCs w:val="32"/>
    </w:rPr>
  </w:style>
  <w:style w:type="paragraph" w:styleId="a7">
    <w:name w:val="Normal (Web)"/>
    <w:basedOn w:val="a"/>
    <w:uiPriority w:val="99"/>
    <w:unhideWhenUsed/>
    <w:rsid w:val="00324EF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4">
    <w:name w:val="รายการย่อหน้า อักขระ"/>
    <w:link w:val="a3"/>
    <w:uiPriority w:val="34"/>
    <w:rsid w:val="00324E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617</Words>
  <Characters>3523</Characters>
  <Application>Microsoft Office Word</Application>
  <DocSecurity>0</DocSecurity>
  <Lines>29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MasterData1</dc:creator>
  <cp:lastModifiedBy>Windows User</cp:lastModifiedBy>
  <cp:revision>2</cp:revision>
  <cp:lastPrinted>2022-10-17T02:23:00Z</cp:lastPrinted>
  <dcterms:created xsi:type="dcterms:W3CDTF">2023-11-02T08:13:00Z</dcterms:created>
  <dcterms:modified xsi:type="dcterms:W3CDTF">2023-11-02T08:13:00Z</dcterms:modified>
</cp:coreProperties>
</file>